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E0" w:rsidRPr="00C96418" w:rsidRDefault="000D3237" w:rsidP="00FA0040">
      <w:pPr>
        <w:tabs>
          <w:tab w:val="center" w:pos="4514"/>
          <w:tab w:val="right" w:pos="9029"/>
        </w:tabs>
        <w:spacing w:before="120" w:after="48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id-ID"/>
        </w:rPr>
        <w:t xml:space="preserve">THE </w:t>
      </w:r>
      <w:r w:rsidR="00FA0040" w:rsidRPr="00C96418">
        <w:rPr>
          <w:rFonts w:ascii="Times New Roman" w:hAnsi="Times New Roman" w:cs="Times New Roman"/>
          <w:b/>
          <w:sz w:val="28"/>
          <w:szCs w:val="28"/>
        </w:rPr>
        <w:t>ANALYSIS OF PROPORTIONAL REASONING PROBLEMS IN THE JUNIOR HIGH SCHOOL MATHEMATICS TEXTBOOK BASED ON THE 2013 CURRICULUM</w:t>
      </w:r>
    </w:p>
    <w:p w:rsidR="00EC4B05" w:rsidRPr="00C96418" w:rsidRDefault="00EC4B05" w:rsidP="00EC4B05">
      <w:pPr>
        <w:spacing w:before="120" w:after="480" w:line="240" w:lineRule="auto"/>
        <w:contextualSpacing/>
        <w:jc w:val="center"/>
        <w:rPr>
          <w:rFonts w:ascii="Times New Roman" w:hAnsi="Times New Roman" w:cs="Times New Roman"/>
          <w:b/>
          <w:sz w:val="28"/>
          <w:szCs w:val="28"/>
        </w:rPr>
      </w:pPr>
    </w:p>
    <w:p w:rsidR="002A10E0" w:rsidRPr="00C96418" w:rsidRDefault="003773C4" w:rsidP="00EC4B05">
      <w:pPr>
        <w:spacing w:before="240" w:after="0" w:line="240" w:lineRule="auto"/>
        <w:jc w:val="center"/>
        <w:rPr>
          <w:rFonts w:ascii="Times New Roman" w:hAnsi="Times New Roman" w:cs="Times New Roman"/>
          <w:szCs w:val="24"/>
          <w:vertAlign w:val="superscript"/>
        </w:rPr>
      </w:pPr>
      <w:r w:rsidRPr="00C96418">
        <w:rPr>
          <w:rFonts w:ascii="Times New Roman" w:hAnsi="Times New Roman" w:cs="Times New Roman"/>
          <w:szCs w:val="24"/>
        </w:rPr>
        <w:t>Rahmah Johar</w:t>
      </w:r>
      <w:r w:rsidRPr="003773C4">
        <w:rPr>
          <w:rFonts w:ascii="Times New Roman" w:hAnsi="Times New Roman" w:cs="Times New Roman"/>
          <w:szCs w:val="24"/>
          <w:vertAlign w:val="superscript"/>
          <w:lang w:val="id-ID"/>
        </w:rPr>
        <w:t>1</w:t>
      </w:r>
      <w:r>
        <w:rPr>
          <w:rFonts w:ascii="Times New Roman" w:hAnsi="Times New Roman" w:cs="Times New Roman"/>
          <w:szCs w:val="24"/>
          <w:lang w:val="id-ID"/>
        </w:rPr>
        <w:t xml:space="preserve">, </w:t>
      </w:r>
      <w:r w:rsidRPr="00C96418">
        <w:rPr>
          <w:rFonts w:ascii="Times New Roman" w:hAnsi="Times New Roman" w:cs="Times New Roman"/>
          <w:szCs w:val="24"/>
        </w:rPr>
        <w:t>Sri Yusniarti</w:t>
      </w:r>
      <w:r w:rsidR="002A10E0" w:rsidRPr="00C96418">
        <w:rPr>
          <w:rFonts w:ascii="Times New Roman" w:hAnsi="Times New Roman" w:cs="Times New Roman"/>
          <w:szCs w:val="24"/>
          <w:vertAlign w:val="superscript"/>
        </w:rPr>
        <w:t>2</w:t>
      </w:r>
      <w:r w:rsidR="002A10E0" w:rsidRPr="00C96418">
        <w:rPr>
          <w:rFonts w:ascii="Times New Roman" w:hAnsi="Times New Roman" w:cs="Times New Roman"/>
          <w:szCs w:val="24"/>
        </w:rPr>
        <w:t>, Saminan</w:t>
      </w:r>
      <w:r w:rsidR="002A10E0" w:rsidRPr="00C96418">
        <w:rPr>
          <w:rFonts w:ascii="Times New Roman" w:hAnsi="Times New Roman" w:cs="Times New Roman"/>
          <w:szCs w:val="24"/>
          <w:vertAlign w:val="superscript"/>
        </w:rPr>
        <w:t>3</w:t>
      </w:r>
    </w:p>
    <w:p w:rsidR="002A10E0" w:rsidRPr="00C96418" w:rsidRDefault="002A10E0" w:rsidP="00CB5A7C">
      <w:pPr>
        <w:spacing w:after="0" w:line="240" w:lineRule="auto"/>
        <w:jc w:val="center"/>
        <w:rPr>
          <w:rFonts w:ascii="Times New Roman" w:hAnsi="Times New Roman" w:cs="Times New Roman"/>
          <w:szCs w:val="24"/>
        </w:rPr>
      </w:pPr>
    </w:p>
    <w:p w:rsidR="002A10E0" w:rsidRPr="00C96418" w:rsidRDefault="002A10E0" w:rsidP="002A10E0">
      <w:pPr>
        <w:tabs>
          <w:tab w:val="left" w:pos="8222"/>
        </w:tabs>
        <w:spacing w:after="0" w:line="240" w:lineRule="auto"/>
        <w:ind w:left="737" w:right="737"/>
        <w:jc w:val="center"/>
        <w:rPr>
          <w:rFonts w:ascii="Times New Roman" w:hAnsi="Times New Roman" w:cs="Times New Roman"/>
          <w:sz w:val="18"/>
          <w:szCs w:val="18"/>
        </w:rPr>
      </w:pPr>
      <w:r w:rsidRPr="00C96418">
        <w:rPr>
          <w:rFonts w:ascii="Times New Roman" w:hAnsi="Times New Roman" w:cs="Times New Roman"/>
          <w:sz w:val="18"/>
          <w:szCs w:val="18"/>
          <w:vertAlign w:val="superscript"/>
        </w:rPr>
        <w:t>1</w:t>
      </w:r>
      <w:r w:rsidR="009414E3" w:rsidRPr="00C96418">
        <w:rPr>
          <w:rFonts w:ascii="Times New Roman" w:hAnsi="Times New Roman" w:cs="Times New Roman"/>
          <w:sz w:val="18"/>
          <w:szCs w:val="18"/>
          <w:vertAlign w:val="superscript"/>
        </w:rPr>
        <w:t>,2,3</w:t>
      </w:r>
      <w:r w:rsidRPr="00C96418">
        <w:rPr>
          <w:rFonts w:ascii="Times New Roman" w:hAnsi="Times New Roman" w:cs="Times New Roman"/>
          <w:sz w:val="18"/>
          <w:szCs w:val="18"/>
        </w:rPr>
        <w:t>Universitas Syiah Kuala, Jl. Teuku Nyak Arief,</w:t>
      </w:r>
      <w:r w:rsidR="00C639D4" w:rsidRPr="00C96418">
        <w:rPr>
          <w:rFonts w:ascii="Times New Roman" w:hAnsi="Times New Roman" w:cs="Times New Roman"/>
          <w:sz w:val="18"/>
          <w:szCs w:val="18"/>
        </w:rPr>
        <w:t xml:space="preserve"> </w:t>
      </w:r>
      <w:r w:rsidRPr="00C96418">
        <w:rPr>
          <w:rFonts w:ascii="Times New Roman" w:hAnsi="Times New Roman" w:cs="Times New Roman"/>
          <w:sz w:val="18"/>
          <w:szCs w:val="18"/>
        </w:rPr>
        <w:t>Kopelma</w:t>
      </w:r>
      <w:r w:rsidR="009414E3" w:rsidRPr="00C96418">
        <w:rPr>
          <w:rFonts w:ascii="Times New Roman" w:hAnsi="Times New Roman" w:cs="Times New Roman"/>
          <w:sz w:val="18"/>
          <w:szCs w:val="18"/>
        </w:rPr>
        <w:t xml:space="preserve"> </w:t>
      </w:r>
      <w:r w:rsidRPr="00C96418">
        <w:rPr>
          <w:rFonts w:ascii="Times New Roman" w:hAnsi="Times New Roman" w:cs="Times New Roman"/>
          <w:sz w:val="18"/>
          <w:szCs w:val="18"/>
        </w:rPr>
        <w:t>Darussalam</w:t>
      </w:r>
      <w:r w:rsidR="00C639D4" w:rsidRPr="00C96418">
        <w:rPr>
          <w:rFonts w:ascii="Times New Roman" w:hAnsi="Times New Roman" w:cs="Times New Roman"/>
          <w:sz w:val="18"/>
          <w:szCs w:val="18"/>
        </w:rPr>
        <w:t xml:space="preserve"> 23111</w:t>
      </w:r>
      <w:r w:rsidR="009414E3" w:rsidRPr="00C96418">
        <w:rPr>
          <w:rFonts w:ascii="Times New Roman" w:hAnsi="Times New Roman" w:cs="Times New Roman"/>
          <w:sz w:val="18"/>
          <w:szCs w:val="18"/>
        </w:rPr>
        <w:t>, Banda Aceh, Indonesia</w:t>
      </w:r>
    </w:p>
    <w:p w:rsidR="002A10E0" w:rsidRPr="00C96418" w:rsidRDefault="002A10E0" w:rsidP="00EC4B05">
      <w:pPr>
        <w:tabs>
          <w:tab w:val="left" w:pos="8222"/>
        </w:tabs>
        <w:spacing w:after="240" w:line="240" w:lineRule="auto"/>
        <w:ind w:left="734" w:right="734"/>
        <w:contextualSpacing/>
        <w:jc w:val="center"/>
        <w:rPr>
          <w:rFonts w:ascii="Times New Roman" w:hAnsi="Times New Roman" w:cs="Times New Roman"/>
          <w:sz w:val="18"/>
          <w:szCs w:val="18"/>
        </w:rPr>
      </w:pPr>
      <w:r w:rsidRPr="00C96418">
        <w:rPr>
          <w:rFonts w:ascii="Times New Roman" w:hAnsi="Times New Roman" w:cs="Times New Roman"/>
          <w:sz w:val="18"/>
          <w:szCs w:val="18"/>
        </w:rPr>
        <w:t xml:space="preserve">Email: </w:t>
      </w:r>
      <w:hyperlink r:id="rId7" w:history="1">
        <w:r w:rsidR="003773C4" w:rsidRPr="00CB3068">
          <w:rPr>
            <w:rStyle w:val="Hyperlink"/>
            <w:rFonts w:ascii="Times New Roman" w:hAnsi="Times New Roman" w:cs="Times New Roman"/>
            <w:sz w:val="18"/>
            <w:szCs w:val="18"/>
            <w:lang w:val="id-ID"/>
          </w:rPr>
          <w:t>rahmahjohar@fkip.unsyiah.ac.id</w:t>
        </w:r>
      </w:hyperlink>
    </w:p>
    <w:p w:rsidR="002A10E0" w:rsidRPr="00C96418" w:rsidRDefault="002A10E0" w:rsidP="002A10E0">
      <w:pPr>
        <w:tabs>
          <w:tab w:val="left" w:pos="8222"/>
        </w:tabs>
        <w:spacing w:after="0" w:line="240" w:lineRule="auto"/>
        <w:ind w:left="737" w:right="737"/>
        <w:jc w:val="center"/>
        <w:rPr>
          <w:rFonts w:ascii="Times New Roman" w:hAnsi="Times New Roman" w:cs="Times New Roman"/>
          <w:sz w:val="18"/>
          <w:szCs w:val="18"/>
        </w:rPr>
      </w:pPr>
    </w:p>
    <w:p w:rsidR="00CA7788" w:rsidRPr="00C96418" w:rsidRDefault="00767414" w:rsidP="002A10E0">
      <w:pPr>
        <w:tabs>
          <w:tab w:val="left" w:pos="8222"/>
        </w:tabs>
        <w:spacing w:after="0" w:line="240" w:lineRule="auto"/>
        <w:ind w:left="737" w:right="737"/>
        <w:jc w:val="center"/>
        <w:rPr>
          <w:rFonts w:ascii="Times New Roman" w:hAnsi="Times New Roman" w:cs="Times New Roman"/>
          <w:b/>
          <w:i/>
          <w:sz w:val="20"/>
          <w:szCs w:val="20"/>
        </w:rPr>
      </w:pPr>
      <w:r w:rsidRPr="00C96418">
        <w:rPr>
          <w:rFonts w:ascii="Times New Roman" w:hAnsi="Times New Roman" w:cs="Times New Roman"/>
          <w:b/>
          <w:i/>
          <w:sz w:val="20"/>
          <w:szCs w:val="20"/>
        </w:rPr>
        <w:t>Abstract</w:t>
      </w:r>
    </w:p>
    <w:p w:rsidR="00F76E28" w:rsidRPr="00C96418" w:rsidRDefault="00051997" w:rsidP="00670B50">
      <w:pPr>
        <w:autoSpaceDE w:val="0"/>
        <w:autoSpaceDN w:val="0"/>
        <w:adjustRightInd w:val="0"/>
        <w:spacing w:after="120" w:line="240" w:lineRule="auto"/>
        <w:ind w:right="98"/>
        <w:jc w:val="both"/>
        <w:rPr>
          <w:rFonts w:ascii="Times New Roman" w:hAnsi="Times New Roman" w:cs="Times New Roman"/>
          <w:sz w:val="20"/>
          <w:szCs w:val="20"/>
        </w:rPr>
      </w:pPr>
      <w:r>
        <w:rPr>
          <w:rFonts w:ascii="Times New Roman" w:hAnsi="Times New Roman" w:cs="Times New Roman"/>
          <w:sz w:val="20"/>
          <w:szCs w:val="20"/>
          <w:lang w:val="id-ID"/>
        </w:rPr>
        <w:t xml:space="preserve">The lack of Indonesian </w:t>
      </w:r>
      <w:r w:rsidR="00C831A1">
        <w:rPr>
          <w:rFonts w:ascii="Times New Roman" w:hAnsi="Times New Roman" w:cs="Times New Roman"/>
          <w:sz w:val="20"/>
          <w:szCs w:val="20"/>
          <w:lang w:val="id-ID"/>
        </w:rPr>
        <w:t xml:space="preserve">students </w:t>
      </w:r>
      <w:r>
        <w:rPr>
          <w:rFonts w:ascii="Times New Roman" w:hAnsi="Times New Roman" w:cs="Times New Roman"/>
          <w:sz w:val="20"/>
          <w:szCs w:val="20"/>
          <w:lang w:val="id-ID"/>
        </w:rPr>
        <w:t xml:space="preserve">achievement </w:t>
      </w:r>
      <w:r w:rsidR="00F76E28" w:rsidRPr="00C96418">
        <w:rPr>
          <w:rFonts w:ascii="Times New Roman" w:hAnsi="Times New Roman" w:cs="Times New Roman"/>
          <w:sz w:val="20"/>
          <w:szCs w:val="20"/>
        </w:rPr>
        <w:t>in the inter</w:t>
      </w:r>
      <w:r w:rsidR="00C54B61" w:rsidRPr="00C96418">
        <w:rPr>
          <w:rFonts w:ascii="Times New Roman" w:hAnsi="Times New Roman" w:cs="Times New Roman"/>
          <w:sz w:val="20"/>
          <w:szCs w:val="20"/>
        </w:rPr>
        <w:t xml:space="preserve">national assessment is </w:t>
      </w:r>
      <w:r>
        <w:rPr>
          <w:rFonts w:ascii="Times New Roman" w:hAnsi="Times New Roman" w:cs="Times New Roman"/>
          <w:sz w:val="20"/>
          <w:szCs w:val="20"/>
          <w:lang w:val="id-ID"/>
        </w:rPr>
        <w:t xml:space="preserve">doe to several factors. Students </w:t>
      </w:r>
      <w:r w:rsidR="00F76E28" w:rsidRPr="00C96418">
        <w:rPr>
          <w:rFonts w:ascii="Times New Roman" w:hAnsi="Times New Roman" w:cs="Times New Roman"/>
          <w:sz w:val="20"/>
          <w:szCs w:val="20"/>
        </w:rPr>
        <w:t xml:space="preserve">are not familiar with the problems requiring reasoning, in particular the proportional reasoning. </w:t>
      </w:r>
      <w:r w:rsidR="00DC28AA" w:rsidRPr="00C96418">
        <w:rPr>
          <w:rFonts w:ascii="Times New Roman" w:hAnsi="Times New Roman" w:cs="Times New Roman"/>
          <w:sz w:val="20"/>
          <w:szCs w:val="20"/>
        </w:rPr>
        <w:t>This research aims to identify the distribution and the</w:t>
      </w:r>
      <w:r w:rsidR="0028455E" w:rsidRPr="00C96418">
        <w:rPr>
          <w:rFonts w:ascii="Times New Roman" w:hAnsi="Times New Roman" w:cs="Times New Roman"/>
          <w:sz w:val="20"/>
          <w:szCs w:val="20"/>
        </w:rPr>
        <w:t xml:space="preserve"> Level of Cognitive Demands (LCD) of the proportional reasoning problems found in the Year 7 and Year 8 mathematics textbooks of the 2013 curriculum (revised edition 2014). </w:t>
      </w:r>
      <w:r w:rsidR="009B426C" w:rsidRPr="00C96418">
        <w:rPr>
          <w:rFonts w:ascii="Times New Roman" w:hAnsi="Times New Roman" w:cs="Times New Roman"/>
          <w:sz w:val="20"/>
          <w:szCs w:val="20"/>
        </w:rPr>
        <w:t>The data collection is</w:t>
      </w:r>
      <w:r w:rsidR="00526874" w:rsidRPr="00C96418">
        <w:rPr>
          <w:rFonts w:ascii="Times New Roman" w:hAnsi="Times New Roman" w:cs="Times New Roman"/>
          <w:sz w:val="20"/>
          <w:szCs w:val="20"/>
        </w:rPr>
        <w:t xml:space="preserve"> conducted by identifying the proportional reasoning problems found in the whole chap</w:t>
      </w:r>
      <w:r w:rsidR="009B426C" w:rsidRPr="00C96418">
        <w:rPr>
          <w:rFonts w:ascii="Times New Roman" w:hAnsi="Times New Roman" w:cs="Times New Roman"/>
          <w:sz w:val="20"/>
          <w:szCs w:val="20"/>
        </w:rPr>
        <w:t>ters of the textbooks which are</w:t>
      </w:r>
      <w:r w:rsidR="00526874" w:rsidRPr="00C96418">
        <w:rPr>
          <w:rFonts w:ascii="Times New Roman" w:hAnsi="Times New Roman" w:cs="Times New Roman"/>
          <w:sz w:val="20"/>
          <w:szCs w:val="20"/>
        </w:rPr>
        <w:t xml:space="preserve"> then analysed and classified using the Smiths and Stein’s criteria of LCD (1998). The results reveal that the distribution of the proportional reasoning problems is not equal in the Year 7 and Year 8 textbooks. The proportional reasoning problems are </w:t>
      </w:r>
      <w:r w:rsidR="00640298" w:rsidRPr="00C96418">
        <w:rPr>
          <w:rFonts w:ascii="Times New Roman" w:hAnsi="Times New Roman" w:cs="Times New Roman"/>
          <w:sz w:val="20"/>
          <w:szCs w:val="20"/>
        </w:rPr>
        <w:t xml:space="preserve">only </w:t>
      </w:r>
      <w:r w:rsidR="00526874" w:rsidRPr="00C96418">
        <w:rPr>
          <w:rFonts w:ascii="Times New Roman" w:hAnsi="Times New Roman" w:cs="Times New Roman"/>
          <w:sz w:val="20"/>
          <w:szCs w:val="20"/>
        </w:rPr>
        <w:t>found</w:t>
      </w:r>
      <w:r w:rsidR="00640298" w:rsidRPr="00C96418">
        <w:rPr>
          <w:rFonts w:ascii="Times New Roman" w:hAnsi="Times New Roman" w:cs="Times New Roman"/>
          <w:sz w:val="20"/>
          <w:szCs w:val="20"/>
        </w:rPr>
        <w:t xml:space="preserve"> </w:t>
      </w:r>
      <w:r w:rsidR="00526874" w:rsidRPr="00C96418">
        <w:rPr>
          <w:rFonts w:ascii="Times New Roman" w:hAnsi="Times New Roman" w:cs="Times New Roman"/>
          <w:sz w:val="20"/>
          <w:szCs w:val="20"/>
        </w:rPr>
        <w:t xml:space="preserve">in the four chapters </w:t>
      </w:r>
      <w:r w:rsidR="00640298" w:rsidRPr="00C96418">
        <w:rPr>
          <w:rFonts w:ascii="Times New Roman" w:hAnsi="Times New Roman" w:cs="Times New Roman"/>
          <w:sz w:val="20"/>
          <w:szCs w:val="20"/>
        </w:rPr>
        <w:t>namely</w:t>
      </w:r>
      <w:r w:rsidR="00526874" w:rsidRPr="00C96418">
        <w:rPr>
          <w:rFonts w:ascii="Times New Roman" w:hAnsi="Times New Roman" w:cs="Times New Roman"/>
          <w:sz w:val="20"/>
          <w:szCs w:val="20"/>
        </w:rPr>
        <w:t xml:space="preserve">: Ratio, </w:t>
      </w:r>
      <w:r w:rsidR="00F82DCC" w:rsidRPr="00C96418">
        <w:rPr>
          <w:rFonts w:ascii="Times New Roman" w:hAnsi="Times New Roman" w:cs="Times New Roman"/>
          <w:sz w:val="20"/>
          <w:szCs w:val="20"/>
        </w:rPr>
        <w:t>Rectangle and Tri</w:t>
      </w:r>
      <w:r w:rsidR="00C831A1">
        <w:rPr>
          <w:rFonts w:ascii="Times New Roman" w:hAnsi="Times New Roman" w:cs="Times New Roman"/>
          <w:sz w:val="20"/>
          <w:szCs w:val="20"/>
        </w:rPr>
        <w:t xml:space="preserve">angle, Linear </w:t>
      </w:r>
      <w:r w:rsidR="00C831A1">
        <w:rPr>
          <w:rFonts w:ascii="Times New Roman" w:hAnsi="Times New Roman" w:cs="Times New Roman"/>
          <w:sz w:val="20"/>
          <w:szCs w:val="20"/>
          <w:lang w:val="id-ID"/>
        </w:rPr>
        <w:t>E</w:t>
      </w:r>
      <w:r w:rsidR="009B426C" w:rsidRPr="00C96418">
        <w:rPr>
          <w:rFonts w:ascii="Times New Roman" w:hAnsi="Times New Roman" w:cs="Times New Roman"/>
          <w:sz w:val="20"/>
          <w:szCs w:val="20"/>
        </w:rPr>
        <w:t>quation and Comparison</w:t>
      </w:r>
      <w:r w:rsidR="00F82DCC" w:rsidRPr="00C96418">
        <w:rPr>
          <w:rFonts w:ascii="Times New Roman" w:hAnsi="Times New Roman" w:cs="Times New Roman"/>
          <w:sz w:val="20"/>
          <w:szCs w:val="20"/>
        </w:rPr>
        <w:t xml:space="preserve">, which represent different LCD including Lower-LCD (Low-M </w:t>
      </w:r>
      <w:r>
        <w:rPr>
          <w:rFonts w:ascii="Times New Roman" w:hAnsi="Times New Roman" w:cs="Times New Roman"/>
          <w:sz w:val="20"/>
          <w:szCs w:val="20"/>
          <w:lang w:val="id-ID"/>
        </w:rPr>
        <w:t xml:space="preserve">and </w:t>
      </w:r>
      <w:r w:rsidR="00F82DCC" w:rsidRPr="00C96418">
        <w:rPr>
          <w:rFonts w:ascii="Times New Roman" w:hAnsi="Times New Roman" w:cs="Times New Roman"/>
          <w:sz w:val="20"/>
          <w:szCs w:val="20"/>
        </w:rPr>
        <w:t xml:space="preserve">Low-P) and Higher-LCD (High-P </w:t>
      </w:r>
      <w:r>
        <w:rPr>
          <w:rFonts w:ascii="Times New Roman" w:hAnsi="Times New Roman" w:cs="Times New Roman"/>
          <w:sz w:val="20"/>
          <w:szCs w:val="20"/>
          <w:lang w:val="id-ID"/>
        </w:rPr>
        <w:t xml:space="preserve">and </w:t>
      </w:r>
      <w:r w:rsidR="00F82DCC" w:rsidRPr="00C96418">
        <w:rPr>
          <w:rFonts w:ascii="Times New Roman" w:hAnsi="Times New Roman" w:cs="Times New Roman"/>
          <w:sz w:val="20"/>
          <w:szCs w:val="20"/>
        </w:rPr>
        <w:t xml:space="preserve">High-DM). </w:t>
      </w:r>
      <w:r w:rsidR="00640298" w:rsidRPr="00C96418">
        <w:rPr>
          <w:rFonts w:ascii="Times New Roman" w:hAnsi="Times New Roman" w:cs="Times New Roman"/>
          <w:sz w:val="20"/>
          <w:szCs w:val="20"/>
        </w:rPr>
        <w:t xml:space="preserve">A total of 33 proportional reasoning problems are found in the Year 7 textbook including 19 Higher-LCD problems and 14 Lower-LCD problems. While, there are 30 proportional reasoning problems in the Year 8 textbooks consisting of 21 Higher-LCD problems and 9 Lower-LCD problems. </w:t>
      </w:r>
      <w:r w:rsidR="00436E53" w:rsidRPr="00C96418">
        <w:rPr>
          <w:rFonts w:ascii="Times New Roman" w:hAnsi="Times New Roman" w:cs="Times New Roman"/>
          <w:sz w:val="20"/>
          <w:szCs w:val="20"/>
        </w:rPr>
        <w:t xml:space="preserve">There is no proportional reasoning problem found in the topics of percentage and probability. </w:t>
      </w:r>
      <w:r w:rsidR="009B426C" w:rsidRPr="00C96418">
        <w:rPr>
          <w:rFonts w:ascii="Times New Roman" w:hAnsi="Times New Roman" w:cs="Times New Roman"/>
          <w:sz w:val="20"/>
          <w:szCs w:val="20"/>
        </w:rPr>
        <w:t>It is recommended that e</w:t>
      </w:r>
      <w:r w:rsidR="0080601E" w:rsidRPr="00C96418">
        <w:rPr>
          <w:rFonts w:ascii="Times New Roman" w:hAnsi="Times New Roman" w:cs="Times New Roman"/>
          <w:sz w:val="20"/>
          <w:szCs w:val="20"/>
        </w:rPr>
        <w:t xml:space="preserve">ach chapter should have at least one proportional reasoning problem. </w:t>
      </w:r>
    </w:p>
    <w:p w:rsidR="00670B50" w:rsidRDefault="00304300" w:rsidP="00AB303D">
      <w:pPr>
        <w:tabs>
          <w:tab w:val="left" w:pos="1025"/>
        </w:tabs>
        <w:spacing w:before="240" w:after="0" w:line="240" w:lineRule="auto"/>
        <w:rPr>
          <w:rFonts w:ascii="Times New Roman" w:hAnsi="Times New Roman" w:cs="Times New Roman"/>
          <w:b/>
          <w:sz w:val="20"/>
          <w:szCs w:val="20"/>
          <w:lang w:val="id-ID"/>
        </w:rPr>
      </w:pPr>
      <w:r w:rsidRPr="00C96418">
        <w:rPr>
          <w:rFonts w:ascii="Times New Roman" w:hAnsi="Times New Roman" w:cs="Times New Roman"/>
          <w:b/>
          <w:sz w:val="20"/>
          <w:szCs w:val="20"/>
        </w:rPr>
        <w:t>Keywords</w:t>
      </w:r>
      <w:r w:rsidR="009414E3" w:rsidRPr="00C96418">
        <w:rPr>
          <w:rFonts w:ascii="Times New Roman" w:hAnsi="Times New Roman" w:cs="Times New Roman"/>
          <w:b/>
          <w:sz w:val="20"/>
          <w:szCs w:val="20"/>
        </w:rPr>
        <w:t>:</w:t>
      </w:r>
      <w:r w:rsidR="009414E3" w:rsidRPr="00C96418">
        <w:rPr>
          <w:rFonts w:ascii="Times New Roman" w:hAnsi="Times New Roman" w:cs="Times New Roman"/>
          <w:b/>
          <w:sz w:val="20"/>
          <w:szCs w:val="20"/>
        </w:rPr>
        <w:tab/>
      </w:r>
      <w:r w:rsidRPr="00C96418">
        <w:rPr>
          <w:rFonts w:ascii="Times New Roman" w:hAnsi="Times New Roman" w:cs="Times New Roman"/>
          <w:sz w:val="20"/>
          <w:szCs w:val="20"/>
        </w:rPr>
        <w:t xml:space="preserve">Text Book, Proportional Reasoning Problems, The </w:t>
      </w:r>
      <w:r w:rsidR="009414E3" w:rsidRPr="00C96418">
        <w:rPr>
          <w:rFonts w:ascii="Times New Roman" w:hAnsi="Times New Roman" w:cs="Times New Roman"/>
          <w:sz w:val="20"/>
          <w:szCs w:val="20"/>
        </w:rPr>
        <w:t>2013</w:t>
      </w:r>
      <w:r w:rsidRPr="00C96418">
        <w:rPr>
          <w:rFonts w:ascii="Times New Roman" w:hAnsi="Times New Roman" w:cs="Times New Roman"/>
          <w:sz w:val="20"/>
          <w:szCs w:val="20"/>
        </w:rPr>
        <w:t xml:space="preserve"> Curriculum</w:t>
      </w:r>
      <w:r w:rsidR="009414E3" w:rsidRPr="00C96418">
        <w:rPr>
          <w:rFonts w:ascii="Times New Roman" w:hAnsi="Times New Roman" w:cs="Times New Roman"/>
          <w:sz w:val="20"/>
          <w:szCs w:val="20"/>
        </w:rPr>
        <w:t>, Level of Cognitive Demands</w:t>
      </w:r>
      <w:r w:rsidR="009414E3" w:rsidRPr="00C96418">
        <w:rPr>
          <w:rFonts w:ascii="Times New Roman" w:hAnsi="Times New Roman" w:cs="Times New Roman"/>
          <w:b/>
          <w:sz w:val="20"/>
          <w:szCs w:val="20"/>
        </w:rPr>
        <w:t xml:space="preserve"> </w:t>
      </w:r>
    </w:p>
    <w:p w:rsidR="00C831A1" w:rsidRDefault="00C831A1" w:rsidP="00C831A1">
      <w:pPr>
        <w:tabs>
          <w:tab w:val="left" w:pos="8222"/>
        </w:tabs>
        <w:spacing w:after="0" w:line="240" w:lineRule="auto"/>
        <w:ind w:left="737" w:right="737"/>
        <w:jc w:val="center"/>
        <w:rPr>
          <w:rFonts w:ascii="Times New Roman" w:hAnsi="Times New Roman" w:cs="Times New Roman"/>
          <w:b/>
          <w:i/>
          <w:sz w:val="20"/>
          <w:szCs w:val="20"/>
          <w:lang w:val="id-ID"/>
        </w:rPr>
      </w:pPr>
    </w:p>
    <w:p w:rsidR="00C831A1" w:rsidRDefault="00C831A1" w:rsidP="00C831A1">
      <w:pPr>
        <w:tabs>
          <w:tab w:val="left" w:pos="8222"/>
        </w:tabs>
        <w:spacing w:after="0" w:line="240" w:lineRule="auto"/>
        <w:ind w:left="737" w:right="737"/>
        <w:jc w:val="center"/>
        <w:rPr>
          <w:rFonts w:ascii="Times New Roman" w:hAnsi="Times New Roman" w:cs="Times New Roman"/>
          <w:b/>
          <w:i/>
          <w:sz w:val="20"/>
          <w:szCs w:val="20"/>
          <w:lang w:val="id-ID"/>
        </w:rPr>
      </w:pPr>
      <w:r w:rsidRPr="009414E3">
        <w:rPr>
          <w:rFonts w:ascii="Times New Roman" w:hAnsi="Times New Roman" w:cs="Times New Roman"/>
          <w:b/>
          <w:i/>
          <w:sz w:val="20"/>
          <w:szCs w:val="20"/>
        </w:rPr>
        <w:t>Abstrak</w:t>
      </w:r>
    </w:p>
    <w:p w:rsidR="00C831A1" w:rsidRPr="00C831A1" w:rsidRDefault="00C831A1" w:rsidP="00C831A1">
      <w:pPr>
        <w:tabs>
          <w:tab w:val="left" w:pos="9072"/>
        </w:tabs>
        <w:spacing w:after="0" w:line="240" w:lineRule="auto"/>
        <w:ind w:right="-43"/>
        <w:jc w:val="both"/>
        <w:rPr>
          <w:rFonts w:ascii="Times New Roman" w:hAnsi="Times New Roman" w:cs="Times New Roman"/>
          <w:i/>
          <w:sz w:val="20"/>
          <w:szCs w:val="20"/>
          <w:lang w:val="id-ID"/>
        </w:rPr>
      </w:pPr>
      <w:r>
        <w:rPr>
          <w:rFonts w:ascii="Times New Roman" w:hAnsi="Times New Roman" w:cs="Times New Roman"/>
          <w:sz w:val="20"/>
          <w:szCs w:val="20"/>
          <w:lang w:val="id-ID"/>
        </w:rPr>
        <w:t xml:space="preserve">Rendahnya </w:t>
      </w:r>
      <w:r w:rsidRPr="009414E3">
        <w:rPr>
          <w:rFonts w:ascii="Times New Roman" w:hAnsi="Times New Roman" w:cs="Times New Roman"/>
          <w:sz w:val="20"/>
          <w:szCs w:val="20"/>
        </w:rPr>
        <w:t xml:space="preserve">prestasi siswa Indonesia pada assesmen internasional </w:t>
      </w:r>
      <w:r>
        <w:rPr>
          <w:rFonts w:ascii="Times New Roman" w:hAnsi="Times New Roman" w:cs="Times New Roman"/>
          <w:sz w:val="20"/>
          <w:szCs w:val="20"/>
          <w:lang w:val="id-ID"/>
        </w:rPr>
        <w:t>dipengaruhi oleh beberapa faktor. S</w:t>
      </w:r>
      <w:r w:rsidRPr="009414E3">
        <w:rPr>
          <w:rFonts w:ascii="Times New Roman" w:hAnsi="Times New Roman" w:cs="Times New Roman"/>
          <w:sz w:val="20"/>
          <w:szCs w:val="20"/>
        </w:rPr>
        <w:t>iswa</w:t>
      </w:r>
      <w:r>
        <w:rPr>
          <w:rFonts w:ascii="Times New Roman" w:hAnsi="Times New Roman" w:cs="Times New Roman"/>
          <w:sz w:val="20"/>
          <w:szCs w:val="20"/>
          <w:lang w:val="id-ID"/>
        </w:rPr>
        <w:t xml:space="preserve"> </w:t>
      </w:r>
      <w:r w:rsidRPr="009414E3">
        <w:rPr>
          <w:rFonts w:ascii="Times New Roman" w:hAnsi="Times New Roman" w:cs="Times New Roman"/>
          <w:sz w:val="20"/>
          <w:szCs w:val="20"/>
        </w:rPr>
        <w:t xml:space="preserve">Indonesia tidak terbiasa dengan bentuk soal-soal yang menuntut penalaran, khususnya penalaran proporsional. Penelitian ini bertujuan untuk mengidentifikasi distribusi dan  Level of Cognitive Demands (LCD) dari soal-soal penalaran proporsional yang terdapat pada buku teks Kurikulum 2013 kelas VII dan VIII (edisi revisi 2014). Pengumpulan data dilakukan dengan cara mengidentifikasi soal-soal penalaran proporsional yang terdapat pada keseluruhan </w:t>
      </w:r>
      <w:r>
        <w:rPr>
          <w:rFonts w:ascii="Times New Roman" w:hAnsi="Times New Roman" w:cs="Times New Roman"/>
          <w:sz w:val="20"/>
          <w:szCs w:val="20"/>
        </w:rPr>
        <w:t>bab</w:t>
      </w:r>
      <w:r>
        <w:rPr>
          <w:rFonts w:ascii="Times New Roman" w:hAnsi="Times New Roman" w:cs="Times New Roman"/>
          <w:sz w:val="20"/>
          <w:szCs w:val="20"/>
          <w:lang w:val="id-ID"/>
        </w:rPr>
        <w:t xml:space="preserve"> pada</w:t>
      </w:r>
      <w:r w:rsidRPr="009414E3">
        <w:rPr>
          <w:rFonts w:ascii="Times New Roman" w:hAnsi="Times New Roman" w:cs="Times New Roman"/>
          <w:sz w:val="20"/>
          <w:szCs w:val="20"/>
        </w:rPr>
        <w:t xml:space="preserve"> buku teks tersebut yang selanjutnya dianalisis dan diklasifikasikan menggunakan kriteria LCD </w:t>
      </w:r>
      <w:r>
        <w:rPr>
          <w:rFonts w:ascii="Times New Roman" w:hAnsi="Times New Roman" w:cs="Times New Roman"/>
          <w:sz w:val="20"/>
          <w:szCs w:val="20"/>
          <w:lang w:val="id-ID"/>
        </w:rPr>
        <w:t xml:space="preserve">yang dikemukkan oleh </w:t>
      </w:r>
      <w:r w:rsidRPr="009414E3">
        <w:rPr>
          <w:rFonts w:ascii="Times New Roman" w:hAnsi="Times New Roman" w:cs="Times New Roman"/>
          <w:sz w:val="20"/>
          <w:szCs w:val="20"/>
        </w:rPr>
        <w:t>Smith dan Stein (1998). Hasil penelitian menunjukkan bahwa distribusi soal-soal penalaran proporsional tidak merata pada buku teks kelas VII dan VIII. Soal penalaran proporsional hanya terdapat pada empat pokok bahasan, yaitu Perbandingan, Segiempat dan Segitiga, Persamaan Garis Lurus dan Perbandingan, yang mewakili tingkatan LCD yang berbeda, yaitu Lower-LCD (Low-M dan Low-P) dan Higher-LCD (High-P dan High-DM). Secara keseluruhan dari 33 soal penalaran proporsional pada buku kelas VII terdapat 19 soal Higher-LCD dan 14 soal Lower-LCD, sedangkan pada buku kelas VIII dari 30 soal penalaran proporsional terdapat 21 soal Higher-LCD dan 9 soal Lower-LCD. Tidak ditemukan soal penalaran proporsional pada topik persen dan peluang. Sebaiknya jika pada setiap pokok bahasan tersebut memiliki satu soal penalaran proporsional</w:t>
      </w:r>
    </w:p>
    <w:p w:rsidR="00C831A1" w:rsidRPr="00C831A1" w:rsidRDefault="00C831A1" w:rsidP="00C831A1">
      <w:pPr>
        <w:tabs>
          <w:tab w:val="left" w:pos="1025"/>
        </w:tabs>
        <w:spacing w:before="240" w:after="0" w:line="240" w:lineRule="auto"/>
        <w:jc w:val="both"/>
        <w:rPr>
          <w:rFonts w:ascii="Times New Roman" w:hAnsi="Times New Roman" w:cs="Times New Roman"/>
          <w:b/>
          <w:sz w:val="20"/>
          <w:szCs w:val="20"/>
          <w:lang w:val="id-ID"/>
        </w:rPr>
      </w:pPr>
      <w:r w:rsidRPr="00C831A1">
        <w:rPr>
          <w:rFonts w:ascii="Times New Roman" w:hAnsi="Times New Roman" w:cs="Times New Roman"/>
          <w:b/>
          <w:sz w:val="20"/>
          <w:szCs w:val="20"/>
        </w:rPr>
        <w:t>Kata kunci:</w:t>
      </w:r>
      <w:r w:rsidRPr="00C831A1">
        <w:rPr>
          <w:rFonts w:ascii="Times New Roman" w:hAnsi="Times New Roman" w:cs="Times New Roman"/>
          <w:b/>
          <w:sz w:val="20"/>
          <w:szCs w:val="20"/>
        </w:rPr>
        <w:tab/>
      </w:r>
      <w:r w:rsidRPr="00C831A1">
        <w:rPr>
          <w:rFonts w:ascii="Times New Roman" w:hAnsi="Times New Roman" w:cs="Times New Roman"/>
          <w:sz w:val="20"/>
          <w:szCs w:val="20"/>
        </w:rPr>
        <w:t xml:space="preserve">Buku Teks, Soal Penalaran Proporsional, Kurikulum 2013, </w:t>
      </w:r>
      <w:r w:rsidRPr="00C831A1">
        <w:rPr>
          <w:rFonts w:ascii="Times New Roman" w:hAnsi="Times New Roman" w:cs="Times New Roman"/>
          <w:i/>
          <w:sz w:val="20"/>
          <w:szCs w:val="20"/>
        </w:rPr>
        <w:t>Level of Cognitive Demands</w:t>
      </w:r>
    </w:p>
    <w:p w:rsidR="00EB4D55" w:rsidRPr="00C96418" w:rsidRDefault="00B46FA9" w:rsidP="00670B50">
      <w:pPr>
        <w:pStyle w:val="Body"/>
        <w:ind w:firstLine="0"/>
        <w:rPr>
          <w:sz w:val="22"/>
          <w:szCs w:val="22"/>
        </w:rPr>
      </w:pPr>
      <w:r w:rsidRPr="00B46FA9">
        <w:rPr>
          <w:noProof/>
          <w:spacing w:val="-6"/>
        </w:rPr>
        <w:pict>
          <v:line id="Straight Connector 2" o:spid="_x0000_s1026" style="position:absolute;left:0;text-align:left;flip:y;z-index:251659264;visibility:visible;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w:r>
    </w:p>
    <w:p w:rsidR="00EB634E" w:rsidRPr="00C96418" w:rsidRDefault="0032792A" w:rsidP="00EB634E">
      <w:pPr>
        <w:pStyle w:val="Body"/>
        <w:spacing w:before="120" w:after="60"/>
        <w:ind w:firstLine="562"/>
        <w:rPr>
          <w:sz w:val="22"/>
          <w:szCs w:val="22"/>
        </w:rPr>
      </w:pPr>
      <w:r w:rsidRPr="00C96418">
        <w:rPr>
          <w:sz w:val="22"/>
          <w:szCs w:val="22"/>
        </w:rPr>
        <w:t xml:space="preserve">It is hoped that the implementation of education in Indonesia can develop students’ personality as the generation of the nation who are expected to improve the nation and country. </w:t>
      </w:r>
      <w:r w:rsidR="00EE4247" w:rsidRPr="00C96418">
        <w:rPr>
          <w:sz w:val="22"/>
          <w:szCs w:val="22"/>
        </w:rPr>
        <w:t xml:space="preserve">Curriculum is one of the factors that contribute to the development of students. </w:t>
      </w:r>
      <w:r w:rsidR="008609E5" w:rsidRPr="00C96418">
        <w:rPr>
          <w:sz w:val="22"/>
          <w:szCs w:val="22"/>
        </w:rPr>
        <w:t xml:space="preserve">The </w:t>
      </w:r>
      <w:r w:rsidR="00C96418" w:rsidRPr="00C96418">
        <w:rPr>
          <w:sz w:val="22"/>
          <w:szCs w:val="22"/>
        </w:rPr>
        <w:t>develop</w:t>
      </w:r>
      <w:r w:rsidR="00C96418">
        <w:rPr>
          <w:sz w:val="22"/>
          <w:szCs w:val="22"/>
        </w:rPr>
        <w:t>ment of current curriculum in Indonesia</w:t>
      </w:r>
      <w:r w:rsidR="00C96418" w:rsidRPr="00C96418">
        <w:rPr>
          <w:sz w:val="22"/>
          <w:szCs w:val="22"/>
        </w:rPr>
        <w:t xml:space="preserve"> is</w:t>
      </w:r>
      <w:r w:rsidR="008609E5" w:rsidRPr="00C96418">
        <w:rPr>
          <w:sz w:val="22"/>
          <w:szCs w:val="22"/>
        </w:rPr>
        <w:t xml:space="preserve"> based on the challenges of both internal and external educational advancement.</w:t>
      </w:r>
      <w:r w:rsidR="00972951" w:rsidRPr="00C96418">
        <w:rPr>
          <w:sz w:val="22"/>
          <w:szCs w:val="22"/>
        </w:rPr>
        <w:t xml:space="preserve"> The internal challenges are related to the current situation of education with eight standard of education </w:t>
      </w:r>
      <w:r w:rsidR="00972951" w:rsidRPr="00C96418">
        <w:rPr>
          <w:sz w:val="22"/>
          <w:szCs w:val="22"/>
        </w:rPr>
        <w:lastRenderedPageBreak/>
        <w:t xml:space="preserve">and the growth of Indonesian population. </w:t>
      </w:r>
      <w:r w:rsidR="004807F1" w:rsidRPr="00C96418">
        <w:rPr>
          <w:sz w:val="22"/>
          <w:szCs w:val="22"/>
        </w:rPr>
        <w:t xml:space="preserve">The </w:t>
      </w:r>
      <w:r w:rsidR="009B5466" w:rsidRPr="00C96418">
        <w:rPr>
          <w:sz w:val="22"/>
          <w:szCs w:val="22"/>
        </w:rPr>
        <w:t xml:space="preserve">external challenges are the quality of education, </w:t>
      </w:r>
      <w:r w:rsidR="00C96418">
        <w:rPr>
          <w:sz w:val="22"/>
          <w:szCs w:val="22"/>
        </w:rPr>
        <w:t>inf</w:t>
      </w:r>
      <w:r w:rsidR="00C96418" w:rsidRPr="00C96418">
        <w:rPr>
          <w:sz w:val="22"/>
          <w:szCs w:val="22"/>
        </w:rPr>
        <w:t>estation</w:t>
      </w:r>
      <w:r w:rsidR="009B5466" w:rsidRPr="00C96418">
        <w:rPr>
          <w:sz w:val="22"/>
          <w:szCs w:val="22"/>
        </w:rPr>
        <w:t xml:space="preserve"> and </w:t>
      </w:r>
      <w:r w:rsidR="00C96418" w:rsidRPr="00C96418">
        <w:rPr>
          <w:sz w:val="22"/>
          <w:szCs w:val="22"/>
        </w:rPr>
        <w:t>transformation</w:t>
      </w:r>
      <w:r w:rsidR="009B5466" w:rsidRPr="00C96418">
        <w:rPr>
          <w:sz w:val="22"/>
          <w:szCs w:val="22"/>
        </w:rPr>
        <w:t xml:space="preserve"> at the educational sector and international assessment such PISA and TIMSS</w:t>
      </w:r>
      <w:r w:rsidR="00AC4017" w:rsidRPr="00C96418">
        <w:rPr>
          <w:sz w:val="22"/>
          <w:szCs w:val="22"/>
        </w:rPr>
        <w:t xml:space="preserve"> </w:t>
      </w:r>
      <w:r w:rsidR="00D40AFF" w:rsidRPr="00C96418">
        <w:rPr>
          <w:sz w:val="22"/>
          <w:szCs w:val="22"/>
        </w:rPr>
        <w:t xml:space="preserve">(Depdikbud, 2013). </w:t>
      </w:r>
      <w:r w:rsidR="00AC4017" w:rsidRPr="00C96418">
        <w:rPr>
          <w:sz w:val="22"/>
          <w:szCs w:val="22"/>
        </w:rPr>
        <w:t>The results of PISA 2011 show that nearly 95 percent of Indonesian students are at the intermediate level of the four levels of Advanced, High, Intermediate and Low</w:t>
      </w:r>
      <w:r w:rsidR="004807F1" w:rsidRPr="00C96418">
        <w:rPr>
          <w:sz w:val="22"/>
          <w:szCs w:val="22"/>
        </w:rPr>
        <w:t xml:space="preserve">. On the other hand, 40 percent of Taiwanese students are able to achieve at the high and advanced level. The problems used to measure students’ cognitive ability in the international assessment are divided into four categories including: </w:t>
      </w:r>
      <w:r w:rsidR="00D40AFF" w:rsidRPr="00C96418">
        <w:rPr>
          <w:sz w:val="22"/>
          <w:szCs w:val="22"/>
        </w:rPr>
        <w:t xml:space="preserve"> (i) low</w:t>
      </w:r>
      <w:r w:rsidR="004807F1" w:rsidRPr="00C96418">
        <w:rPr>
          <w:sz w:val="22"/>
          <w:szCs w:val="22"/>
        </w:rPr>
        <w:t>, measuring the ability</w:t>
      </w:r>
      <w:r w:rsidR="00C96418">
        <w:rPr>
          <w:sz w:val="22"/>
          <w:szCs w:val="22"/>
        </w:rPr>
        <w:t xml:space="preserve"> up to the level of knowing, (ii</w:t>
      </w:r>
      <w:r w:rsidR="004807F1" w:rsidRPr="00C96418">
        <w:rPr>
          <w:sz w:val="22"/>
          <w:szCs w:val="22"/>
        </w:rPr>
        <w:t>) intermediate, measuring the ability up to the level of applying, (iii) high, measuring the ability up to the level of reasoning and (iv) advance, measuring the ability up to the level of reasoning with incomplete information</w:t>
      </w:r>
      <w:r w:rsidR="00D40AFF" w:rsidRPr="00C96418">
        <w:rPr>
          <w:sz w:val="22"/>
          <w:szCs w:val="22"/>
        </w:rPr>
        <w:t xml:space="preserve">. </w:t>
      </w:r>
      <w:r w:rsidR="00EC4011" w:rsidRPr="00C96418">
        <w:rPr>
          <w:sz w:val="22"/>
          <w:szCs w:val="22"/>
        </w:rPr>
        <w:t xml:space="preserve">The problems used in the international assessment are not only from the low cognitive level such as remembering, understanding and applying but also from the high cognitive level such as reasoning including the ability to </w:t>
      </w:r>
      <w:r w:rsidR="00C96418" w:rsidRPr="00C96418">
        <w:rPr>
          <w:sz w:val="22"/>
          <w:szCs w:val="22"/>
        </w:rPr>
        <w:t>analyze</w:t>
      </w:r>
      <w:r w:rsidR="00EC4011" w:rsidRPr="00C96418">
        <w:rPr>
          <w:sz w:val="22"/>
          <w:szCs w:val="22"/>
        </w:rPr>
        <w:t>, generalize</w:t>
      </w:r>
      <w:r w:rsidR="00EB634E" w:rsidRPr="00C96418">
        <w:rPr>
          <w:sz w:val="22"/>
          <w:szCs w:val="22"/>
        </w:rPr>
        <w:t>, synthesize, assess, and solve non-routine problems (</w:t>
      </w:r>
      <w:r w:rsidR="00D40AFF" w:rsidRPr="00C96418">
        <w:rPr>
          <w:sz w:val="22"/>
          <w:szCs w:val="22"/>
        </w:rPr>
        <w:t xml:space="preserve">OECD,2015). </w:t>
      </w:r>
      <w:r w:rsidR="00EB634E" w:rsidRPr="00C96418">
        <w:rPr>
          <w:sz w:val="22"/>
          <w:szCs w:val="22"/>
        </w:rPr>
        <w:t>These are considered by the government in the evaluation of the educational system which result</w:t>
      </w:r>
      <w:r w:rsidR="00B518C8" w:rsidRPr="00C96418">
        <w:rPr>
          <w:sz w:val="22"/>
          <w:szCs w:val="22"/>
        </w:rPr>
        <w:t>s</w:t>
      </w:r>
      <w:r w:rsidR="00EB634E" w:rsidRPr="00C96418">
        <w:rPr>
          <w:sz w:val="22"/>
          <w:szCs w:val="22"/>
        </w:rPr>
        <w:t xml:space="preserve"> in the change of curriculum. </w:t>
      </w:r>
    </w:p>
    <w:p w:rsidR="005F20BE" w:rsidRPr="00C96418" w:rsidRDefault="00B518C8" w:rsidP="005F20BE">
      <w:pPr>
        <w:pStyle w:val="Body"/>
        <w:spacing w:after="60"/>
        <w:ind w:firstLine="562"/>
        <w:rPr>
          <w:sz w:val="22"/>
          <w:szCs w:val="22"/>
        </w:rPr>
      </w:pPr>
      <w:r w:rsidRPr="00C96418">
        <w:rPr>
          <w:sz w:val="22"/>
          <w:szCs w:val="22"/>
        </w:rPr>
        <w:t xml:space="preserve">The change of curriculum in Indonesia leads to the change of textbooks as the content of the textbook should be in line with the standard content of the curriculum. A good book should follow the development of knowledge and technology. </w:t>
      </w:r>
      <w:r w:rsidR="003C5B21" w:rsidRPr="00C96418">
        <w:rPr>
          <w:sz w:val="22"/>
          <w:szCs w:val="22"/>
        </w:rPr>
        <w:t xml:space="preserve">Textbooks are one of the main resources used at schools </w:t>
      </w:r>
      <w:r w:rsidR="0037664A" w:rsidRPr="00C96418">
        <w:rPr>
          <w:sz w:val="22"/>
          <w:szCs w:val="22"/>
        </w:rPr>
        <w:t xml:space="preserve">which results in </w:t>
      </w:r>
      <w:r w:rsidR="003C5B21" w:rsidRPr="00C96418">
        <w:rPr>
          <w:sz w:val="22"/>
          <w:szCs w:val="22"/>
        </w:rPr>
        <w:t>teachers’ teaching strategies are often based on the content of the textbooks used</w:t>
      </w:r>
      <w:r w:rsidR="0037664A" w:rsidRPr="00C96418">
        <w:rPr>
          <w:sz w:val="22"/>
          <w:szCs w:val="22"/>
        </w:rPr>
        <w:t xml:space="preserve"> </w:t>
      </w:r>
      <w:r w:rsidR="00D40AFF" w:rsidRPr="00C96418">
        <w:rPr>
          <w:sz w:val="22"/>
          <w:szCs w:val="22"/>
        </w:rPr>
        <w:t xml:space="preserve">(Freeman &amp; Porter, 1989; Reys, Reys, &amp; Chavez, 2004). </w:t>
      </w:r>
      <w:r w:rsidR="0037664A" w:rsidRPr="00C96418">
        <w:rPr>
          <w:sz w:val="22"/>
          <w:szCs w:val="22"/>
        </w:rPr>
        <w:t>Therefore, a textbook plays an important role in determining students’ involvement and opportunities. In addition, mathematics textbooks have a significant role in assisting teachers in planning the lesson</w:t>
      </w:r>
      <w:r w:rsidR="00D40AFF" w:rsidRPr="00C96418">
        <w:rPr>
          <w:sz w:val="22"/>
          <w:szCs w:val="22"/>
        </w:rPr>
        <w:t xml:space="preserve"> (Alajmi, 2012).  </w:t>
      </w:r>
      <w:r w:rsidR="005F20BE" w:rsidRPr="00C96418">
        <w:rPr>
          <w:sz w:val="22"/>
          <w:szCs w:val="22"/>
        </w:rPr>
        <w:t>Textbooks are strongly related to students’ performance</w:t>
      </w:r>
      <w:r w:rsidR="00D40AFF" w:rsidRPr="00C96418">
        <w:rPr>
          <w:sz w:val="22"/>
          <w:szCs w:val="22"/>
        </w:rPr>
        <w:t xml:space="preserve"> (Tornroos, 2005; Xin, 2007). </w:t>
      </w:r>
      <w:r w:rsidR="005F20BE" w:rsidRPr="00C96418">
        <w:rPr>
          <w:sz w:val="22"/>
          <w:szCs w:val="22"/>
        </w:rPr>
        <w:t xml:space="preserve">In conclusion, textbooks are expected to help students in learning in order to improve the education. </w:t>
      </w:r>
    </w:p>
    <w:p w:rsidR="00EC47CC" w:rsidRPr="00C96418" w:rsidRDefault="00EC47CC" w:rsidP="00EC47CC">
      <w:pPr>
        <w:pStyle w:val="Body"/>
        <w:spacing w:after="60"/>
        <w:ind w:firstLine="562"/>
        <w:rPr>
          <w:sz w:val="22"/>
          <w:szCs w:val="22"/>
        </w:rPr>
      </w:pPr>
      <w:r w:rsidRPr="00C96418">
        <w:rPr>
          <w:sz w:val="22"/>
          <w:szCs w:val="22"/>
        </w:rPr>
        <w:t>Wijaya (2015) conducted research about context based problems in the junior high school textbook in Indonesia and found that there was only 10 percent of context based problems that give students freedom to solve while the other 85 percent give students the required information to solve the problem without giving students opportunities to choose their own relevant information. This is in line with Xin (2007) who revealed that Chinese students solve mathematics problems based on the algorithm available in their textbooks. Kolovou et al (2009) mentioned that the problems provided in textbooks in the Netherlands mainly consist of procedural problems. In addition, Bergvist (in</w:t>
      </w:r>
      <w:r w:rsidR="00D40AFF" w:rsidRPr="00C96418">
        <w:rPr>
          <w:sz w:val="22"/>
          <w:szCs w:val="22"/>
        </w:rPr>
        <w:t xml:space="preserve"> Boesen, Lithner dan Palm, 2010)</w:t>
      </w:r>
      <w:r w:rsidRPr="00C96418">
        <w:rPr>
          <w:sz w:val="22"/>
          <w:szCs w:val="22"/>
        </w:rPr>
        <w:t xml:space="preserve"> showed that most of the learning environment such as teaching, textbooks and the test created by teachers were focused on the p</w:t>
      </w:r>
      <w:r w:rsidR="008B6AAD" w:rsidRPr="00C96418">
        <w:rPr>
          <w:sz w:val="22"/>
          <w:szCs w:val="22"/>
        </w:rPr>
        <w:t xml:space="preserve">rocedural algorithm without giving students enough opportunities for students to learn various reasoning. </w:t>
      </w:r>
      <w:r w:rsidR="00397940" w:rsidRPr="00C96418">
        <w:rPr>
          <w:sz w:val="22"/>
          <w:szCs w:val="22"/>
        </w:rPr>
        <w:t xml:space="preserve">These shows that students are having </w:t>
      </w:r>
      <w:r w:rsidR="00C96418" w:rsidRPr="00C96418">
        <w:rPr>
          <w:sz w:val="22"/>
          <w:szCs w:val="22"/>
        </w:rPr>
        <w:t>difficulties</w:t>
      </w:r>
      <w:r w:rsidR="00397940" w:rsidRPr="00C96418">
        <w:rPr>
          <w:sz w:val="22"/>
          <w:szCs w:val="22"/>
        </w:rPr>
        <w:t xml:space="preserve"> in solving problems with different level of difficulties, in particular high level problems or problems requiring analysis as students are used to solve problems provided by teachers based on the problems available in the textbooks. Most problems</w:t>
      </w:r>
      <w:r w:rsidR="00A80D6A" w:rsidRPr="00C96418">
        <w:rPr>
          <w:sz w:val="22"/>
          <w:szCs w:val="22"/>
        </w:rPr>
        <w:t xml:space="preserve"> in the textbooks have similar steps of solution </w:t>
      </w:r>
      <w:r w:rsidR="00A80D6A" w:rsidRPr="00C96418">
        <w:rPr>
          <w:sz w:val="22"/>
          <w:szCs w:val="22"/>
        </w:rPr>
        <w:lastRenderedPageBreak/>
        <w:t xml:space="preserve">between the examples and the exercises problems. In fact, problems requiring advanced analysis are needed to solve students’ reasoning. </w:t>
      </w:r>
    </w:p>
    <w:p w:rsidR="00184F2C" w:rsidRPr="00C96418" w:rsidRDefault="00D40AFF" w:rsidP="00B61F88">
      <w:pPr>
        <w:pStyle w:val="Body"/>
        <w:spacing w:after="60"/>
        <w:ind w:firstLine="562"/>
        <w:rPr>
          <w:sz w:val="22"/>
          <w:szCs w:val="22"/>
        </w:rPr>
      </w:pPr>
      <w:r w:rsidRPr="00C96418">
        <w:rPr>
          <w:sz w:val="22"/>
          <w:szCs w:val="22"/>
        </w:rPr>
        <w:t xml:space="preserve">Marie (2016) </w:t>
      </w:r>
      <w:r w:rsidR="00C96418">
        <w:rPr>
          <w:sz w:val="22"/>
          <w:szCs w:val="22"/>
        </w:rPr>
        <w:t>mentioned that textbooks in Sweden</w:t>
      </w:r>
      <w:r w:rsidR="00184F2C" w:rsidRPr="00C96418">
        <w:rPr>
          <w:sz w:val="22"/>
          <w:szCs w:val="22"/>
        </w:rPr>
        <w:t xml:space="preserve"> provided less opportunit</w:t>
      </w:r>
      <w:r w:rsidR="0032136E" w:rsidRPr="00C96418">
        <w:rPr>
          <w:sz w:val="22"/>
          <w:szCs w:val="22"/>
        </w:rPr>
        <w:t>y</w:t>
      </w:r>
      <w:r w:rsidR="00184F2C" w:rsidRPr="00C96418">
        <w:rPr>
          <w:sz w:val="22"/>
          <w:szCs w:val="22"/>
        </w:rPr>
        <w:t xml:space="preserve"> for students in problems related to ratio problem</w:t>
      </w:r>
      <w:r w:rsidR="0032136E" w:rsidRPr="00C96418">
        <w:rPr>
          <w:sz w:val="22"/>
          <w:szCs w:val="22"/>
        </w:rPr>
        <w:t xml:space="preserve">s using both additive and multiplicative strategies, identifying the structure of multiplication and </w:t>
      </w:r>
      <w:r w:rsidR="00C96418" w:rsidRPr="00C96418">
        <w:rPr>
          <w:sz w:val="22"/>
          <w:szCs w:val="22"/>
        </w:rPr>
        <w:t xml:space="preserve">proportional </w:t>
      </w:r>
      <w:r w:rsidR="0032136E" w:rsidRPr="00C96418">
        <w:rPr>
          <w:sz w:val="22"/>
          <w:szCs w:val="22"/>
        </w:rPr>
        <w:t xml:space="preserve">thinking, </w:t>
      </w:r>
      <w:r w:rsidR="00DF3557" w:rsidRPr="00C96418">
        <w:rPr>
          <w:sz w:val="22"/>
          <w:szCs w:val="22"/>
        </w:rPr>
        <w:t xml:space="preserve">and </w:t>
      </w:r>
      <w:r w:rsidR="0032136E" w:rsidRPr="00C96418">
        <w:rPr>
          <w:sz w:val="22"/>
          <w:szCs w:val="22"/>
        </w:rPr>
        <w:t xml:space="preserve">using meaning from representation symbol.  </w:t>
      </w:r>
    </w:p>
    <w:p w:rsidR="00DF3557" w:rsidRPr="00C96418" w:rsidRDefault="004E7436" w:rsidP="00DF3557">
      <w:pPr>
        <w:pStyle w:val="Body"/>
        <w:spacing w:after="60"/>
        <w:ind w:firstLine="0"/>
        <w:rPr>
          <w:sz w:val="22"/>
          <w:szCs w:val="22"/>
        </w:rPr>
      </w:pPr>
      <w:r w:rsidRPr="00C96418">
        <w:rPr>
          <w:sz w:val="22"/>
          <w:szCs w:val="22"/>
        </w:rPr>
        <w:t xml:space="preserve">Vincent </w:t>
      </w:r>
      <w:r w:rsidR="00D40AFF" w:rsidRPr="00C96418">
        <w:rPr>
          <w:sz w:val="22"/>
          <w:szCs w:val="22"/>
        </w:rPr>
        <w:t>an</w:t>
      </w:r>
      <w:r w:rsidRPr="00C96418">
        <w:rPr>
          <w:sz w:val="22"/>
          <w:szCs w:val="22"/>
        </w:rPr>
        <w:t>d</w:t>
      </w:r>
      <w:r w:rsidR="00D40AFF" w:rsidRPr="00C96418">
        <w:rPr>
          <w:sz w:val="22"/>
          <w:szCs w:val="22"/>
        </w:rPr>
        <w:t xml:space="preserve"> Stacey (2008) </w:t>
      </w:r>
      <w:r w:rsidR="00DF3557" w:rsidRPr="00C96418">
        <w:rPr>
          <w:sz w:val="22"/>
          <w:szCs w:val="22"/>
        </w:rPr>
        <w:t xml:space="preserve">found that some best seller books in Australia emphasized more on memorization and procedures without connection. </w:t>
      </w:r>
      <w:r w:rsidRPr="00C96418">
        <w:rPr>
          <w:sz w:val="22"/>
          <w:szCs w:val="22"/>
        </w:rPr>
        <w:t xml:space="preserve">Shield and Dole (2002) analyzed Australian junior high school textbook and found the limitation definition of the topic of ratio and comparison. </w:t>
      </w:r>
      <w:r w:rsidR="00D651B6" w:rsidRPr="00C96418">
        <w:rPr>
          <w:sz w:val="22"/>
          <w:szCs w:val="22"/>
        </w:rPr>
        <w:t xml:space="preserve">Furthermore, Shield and Dole (2013) also found that the limitation of the textbook in introducing the understanding related to the proportional reasoning including the understanding in connecting the </w:t>
      </w:r>
      <w:r w:rsidR="00FC39A3" w:rsidRPr="00C96418">
        <w:rPr>
          <w:sz w:val="22"/>
          <w:szCs w:val="22"/>
        </w:rPr>
        <w:t>relation of mathematics structure to solve problems of various situation</w:t>
      </w:r>
      <w:r w:rsidR="00E74567" w:rsidRPr="00C96418">
        <w:rPr>
          <w:sz w:val="22"/>
          <w:szCs w:val="22"/>
        </w:rPr>
        <w:t>s</w:t>
      </w:r>
      <w:r w:rsidR="00FC39A3" w:rsidRPr="00C96418">
        <w:rPr>
          <w:sz w:val="22"/>
          <w:szCs w:val="22"/>
        </w:rPr>
        <w:t xml:space="preserve"> related to the context of proportional reasoning.  </w:t>
      </w:r>
    </w:p>
    <w:p w:rsidR="00D40AFF" w:rsidRPr="00C96418" w:rsidRDefault="00A369A1" w:rsidP="00F05EDC">
      <w:pPr>
        <w:pStyle w:val="Body"/>
        <w:spacing w:after="60"/>
        <w:ind w:firstLine="562"/>
        <w:rPr>
          <w:sz w:val="22"/>
          <w:szCs w:val="22"/>
        </w:rPr>
      </w:pPr>
      <w:r w:rsidRPr="00C96418">
        <w:rPr>
          <w:sz w:val="22"/>
          <w:szCs w:val="22"/>
        </w:rPr>
        <w:t xml:space="preserve">The problems in the textbooks are expected to develop students’ mathematical ability such as the reasoning ability mentioned before, especially the proportional reasoning. </w:t>
      </w:r>
      <w:r w:rsidR="00021A93" w:rsidRPr="00C96418">
        <w:rPr>
          <w:sz w:val="22"/>
          <w:szCs w:val="22"/>
        </w:rPr>
        <w:t>Allain (2000) mentioned that in the Piaget cognitive development steps, the proportional reasoning</w:t>
      </w:r>
      <w:r w:rsidR="000769BB" w:rsidRPr="00C96418">
        <w:rPr>
          <w:sz w:val="22"/>
          <w:szCs w:val="22"/>
        </w:rPr>
        <w:t xml:space="preserve"> is </w:t>
      </w:r>
      <w:r w:rsidR="00BA3490" w:rsidRPr="00C96418">
        <w:rPr>
          <w:sz w:val="22"/>
          <w:szCs w:val="22"/>
        </w:rPr>
        <w:t xml:space="preserve">considered to lead students to the early formal operation. Therefore, it is important to learn the proportional reasoning. The proportional reasoning problems are also one of the reasoning problems in the international assessment. </w:t>
      </w:r>
      <w:r w:rsidR="00C80E47" w:rsidRPr="00C96418">
        <w:rPr>
          <w:sz w:val="22"/>
          <w:szCs w:val="22"/>
        </w:rPr>
        <w:t xml:space="preserve">The proportional reasoning problems are categorized into the high level. The problem distribution of cognitive domain in the TIMSS problems from 2007 to 2011 consists of three dimensions including knowing (35%), applying (40%) and reasoning (25%) </w:t>
      </w:r>
      <w:r w:rsidR="00D40AFF" w:rsidRPr="00C96418">
        <w:rPr>
          <w:sz w:val="22"/>
          <w:szCs w:val="22"/>
        </w:rPr>
        <w:t>(Jones,</w:t>
      </w:r>
      <w:r w:rsidR="003966B1" w:rsidRPr="00C96418">
        <w:rPr>
          <w:sz w:val="22"/>
          <w:szCs w:val="22"/>
        </w:rPr>
        <w:t xml:space="preserve"> </w:t>
      </w:r>
      <w:r w:rsidR="004D42B5" w:rsidRPr="00C96418">
        <w:rPr>
          <w:sz w:val="22"/>
          <w:szCs w:val="22"/>
        </w:rPr>
        <w:t xml:space="preserve">Wheeler &amp; Centurino, </w:t>
      </w:r>
      <w:r w:rsidR="003966B1" w:rsidRPr="00C96418">
        <w:rPr>
          <w:sz w:val="22"/>
          <w:szCs w:val="22"/>
        </w:rPr>
        <w:t xml:space="preserve">2011). </w:t>
      </w:r>
      <w:r w:rsidR="004D42B5" w:rsidRPr="00C96418">
        <w:rPr>
          <w:sz w:val="22"/>
          <w:szCs w:val="22"/>
        </w:rPr>
        <w:t>In the TIMSS 2015</w:t>
      </w:r>
      <w:r w:rsidR="00517658" w:rsidRPr="00C96418">
        <w:rPr>
          <w:sz w:val="22"/>
          <w:szCs w:val="22"/>
        </w:rPr>
        <w:t xml:space="preserve">, the composition of the problems changes to 35 percent of knowing, 35 per cent </w:t>
      </w:r>
      <w:r w:rsidR="00B1607C" w:rsidRPr="00C96418">
        <w:rPr>
          <w:sz w:val="22"/>
          <w:szCs w:val="22"/>
        </w:rPr>
        <w:t xml:space="preserve">of </w:t>
      </w:r>
      <w:r w:rsidR="00517658" w:rsidRPr="00C96418">
        <w:rPr>
          <w:sz w:val="22"/>
          <w:szCs w:val="22"/>
        </w:rPr>
        <w:t>applying</w:t>
      </w:r>
      <w:r w:rsidR="00B1607C" w:rsidRPr="00C96418">
        <w:rPr>
          <w:sz w:val="22"/>
          <w:szCs w:val="22"/>
        </w:rPr>
        <w:t xml:space="preserve"> and 30 percent of reasoning</w:t>
      </w:r>
      <w:r w:rsidR="00D40AFF" w:rsidRPr="00C96418">
        <w:rPr>
          <w:sz w:val="22"/>
          <w:szCs w:val="22"/>
        </w:rPr>
        <w:t xml:space="preserve"> (Jones,</w:t>
      </w:r>
      <w:r w:rsidR="00B61863" w:rsidRPr="00C96418">
        <w:rPr>
          <w:sz w:val="22"/>
          <w:szCs w:val="22"/>
        </w:rPr>
        <w:t xml:space="preserve"> </w:t>
      </w:r>
      <w:r w:rsidR="00D40AFF" w:rsidRPr="00C96418">
        <w:rPr>
          <w:sz w:val="22"/>
          <w:szCs w:val="22"/>
        </w:rPr>
        <w:t>Wheeler &amp; Centurino, 2015).</w:t>
      </w:r>
      <w:r w:rsidR="00B61863" w:rsidRPr="00C96418">
        <w:rPr>
          <w:sz w:val="22"/>
          <w:szCs w:val="22"/>
        </w:rPr>
        <w:t xml:space="preserve"> </w:t>
      </w:r>
      <w:r w:rsidR="00C655AF" w:rsidRPr="00C96418">
        <w:rPr>
          <w:sz w:val="22"/>
          <w:szCs w:val="22"/>
        </w:rPr>
        <w:t xml:space="preserve">Students are expected to be able to solve reasoning problems. </w:t>
      </w:r>
      <w:r w:rsidR="008C2BC0" w:rsidRPr="00C96418">
        <w:rPr>
          <w:sz w:val="22"/>
          <w:szCs w:val="22"/>
        </w:rPr>
        <w:t xml:space="preserve">The proportional reasoning is the reasoning related to similarity of the structure of two numbers in proportional problem. </w:t>
      </w:r>
      <w:r w:rsidR="00F21932" w:rsidRPr="00C96418">
        <w:rPr>
          <w:sz w:val="22"/>
          <w:szCs w:val="22"/>
        </w:rPr>
        <w:t xml:space="preserve">Van de Walle (2008) </w:t>
      </w:r>
      <w:r w:rsidR="002F2CF1" w:rsidRPr="00C96418">
        <w:rPr>
          <w:sz w:val="22"/>
          <w:szCs w:val="22"/>
        </w:rPr>
        <w:t>argued that the proportional problems in some mathematics topics namely: fraction, algebra, symmetry, graph, probability</w:t>
      </w:r>
      <w:r w:rsidR="00F05EDC" w:rsidRPr="00C96418">
        <w:rPr>
          <w:sz w:val="22"/>
          <w:szCs w:val="22"/>
        </w:rPr>
        <w:t>, etc</w:t>
      </w:r>
      <w:r w:rsidR="002F2CF1" w:rsidRPr="00C96418">
        <w:rPr>
          <w:sz w:val="22"/>
          <w:szCs w:val="22"/>
        </w:rPr>
        <w:t xml:space="preserve">. The proportional reasoning is not only in mathematics but also in other subject such as physics related to speed, momentum, etc. </w:t>
      </w:r>
    </w:p>
    <w:p w:rsidR="00F05EDC" w:rsidRPr="00C96418" w:rsidRDefault="00400ABE" w:rsidP="00B61F88">
      <w:pPr>
        <w:pStyle w:val="Body"/>
        <w:spacing w:after="60"/>
        <w:ind w:firstLine="562"/>
        <w:rPr>
          <w:sz w:val="22"/>
          <w:szCs w:val="22"/>
        </w:rPr>
      </w:pPr>
      <w:r w:rsidRPr="00C96418">
        <w:rPr>
          <w:sz w:val="22"/>
          <w:szCs w:val="22"/>
        </w:rPr>
        <w:t>Imron (2014) found that “the thinking process of junior high school students in solving ratio problem and scale had not meet the requirement, more than 75 percent of students were not capable of differentiating the problem that are related to proportion</w:t>
      </w:r>
      <w:r w:rsidR="00E63D97" w:rsidRPr="00C96418">
        <w:rPr>
          <w:sz w:val="22"/>
          <w:szCs w:val="22"/>
        </w:rPr>
        <w:t xml:space="preserve"> or not</w:t>
      </w:r>
      <w:r w:rsidRPr="00C96418">
        <w:rPr>
          <w:sz w:val="22"/>
          <w:szCs w:val="22"/>
        </w:rPr>
        <w:t>. This is due to the lack of exercises and introduction for students related to problems involving ratio and proportion”.</w:t>
      </w:r>
      <w:r w:rsidR="00C757A0" w:rsidRPr="00C96418">
        <w:rPr>
          <w:sz w:val="22"/>
          <w:szCs w:val="22"/>
        </w:rPr>
        <w:t xml:space="preserve"> In </w:t>
      </w:r>
      <w:r w:rsidR="00C96418" w:rsidRPr="00C96418">
        <w:rPr>
          <w:sz w:val="22"/>
          <w:szCs w:val="22"/>
        </w:rPr>
        <w:t>conclusion</w:t>
      </w:r>
      <w:r w:rsidR="00C757A0" w:rsidRPr="00C96418">
        <w:rPr>
          <w:sz w:val="22"/>
          <w:szCs w:val="22"/>
        </w:rPr>
        <w:t xml:space="preserve">, one of the factors contributing to students’ difficulties in solving proportional reasoning problems is the fact that students are not used to the problems. </w:t>
      </w:r>
      <w:r w:rsidR="0097077D" w:rsidRPr="00C96418">
        <w:rPr>
          <w:sz w:val="22"/>
          <w:szCs w:val="22"/>
        </w:rPr>
        <w:t>This indicates that the exercise problems related to proportional reasoning</w:t>
      </w:r>
      <w:r w:rsidR="00E63D97" w:rsidRPr="00C96418">
        <w:rPr>
          <w:sz w:val="22"/>
          <w:szCs w:val="22"/>
        </w:rPr>
        <w:t xml:space="preserve"> affect students’ understanding to know both proportional reasoning and non proportional reasoning problems. Therefore, it is expected that the textbooks include at least one proportional reasoning problem in each related topic. </w:t>
      </w:r>
      <w:r w:rsidR="007C2841" w:rsidRPr="00C96418">
        <w:rPr>
          <w:sz w:val="22"/>
          <w:szCs w:val="22"/>
        </w:rPr>
        <w:t xml:space="preserve">Bayazit (2013) conclude that in Turkish </w:t>
      </w:r>
      <w:r w:rsidR="007C2841" w:rsidRPr="00C96418">
        <w:rPr>
          <w:sz w:val="22"/>
          <w:szCs w:val="22"/>
        </w:rPr>
        <w:lastRenderedPageBreak/>
        <w:t xml:space="preserve">mathematics textbook had included different level of proportional reasoning problems, even 75 percent of the proportional reasoning problems are classified as the higher-LCD problems to meet the requirement of the curriculum and educational development in general. </w:t>
      </w:r>
    </w:p>
    <w:p w:rsidR="00A60BE1" w:rsidRPr="003773C4" w:rsidRDefault="00A60BE1" w:rsidP="00B61F88">
      <w:pPr>
        <w:pStyle w:val="Body"/>
        <w:spacing w:after="60"/>
        <w:ind w:firstLine="562"/>
        <w:rPr>
          <w:sz w:val="22"/>
          <w:szCs w:val="22"/>
          <w:lang w:val="id-ID"/>
        </w:rPr>
      </w:pPr>
      <w:r w:rsidRPr="00C96418">
        <w:rPr>
          <w:sz w:val="22"/>
          <w:szCs w:val="22"/>
        </w:rPr>
        <w:t>Based the review of the previous research, the</w:t>
      </w:r>
      <w:r w:rsidR="0024119B">
        <w:rPr>
          <w:sz w:val="22"/>
          <w:szCs w:val="22"/>
          <w:lang w:val="id-ID"/>
        </w:rPr>
        <w:t xml:space="preserve">re is no research explore </w:t>
      </w:r>
      <w:r w:rsidRPr="00C96418">
        <w:rPr>
          <w:sz w:val="22"/>
          <w:szCs w:val="22"/>
        </w:rPr>
        <w:t xml:space="preserve"> </w:t>
      </w:r>
      <w:r w:rsidR="0024119B" w:rsidRPr="00C96418">
        <w:rPr>
          <w:sz w:val="22"/>
          <w:szCs w:val="22"/>
        </w:rPr>
        <w:t>the distribution of the proportional reasoning problems in the textbook</w:t>
      </w:r>
      <w:r w:rsidR="003773C4">
        <w:rPr>
          <w:sz w:val="22"/>
          <w:szCs w:val="22"/>
          <w:lang w:val="id-ID"/>
        </w:rPr>
        <w:t>. R</w:t>
      </w:r>
      <w:r w:rsidRPr="00C96418">
        <w:rPr>
          <w:sz w:val="22"/>
          <w:szCs w:val="22"/>
        </w:rPr>
        <w:t>esearch problems of this research are: 1) how is the distribution of the proportional reasoning problems in the textbook of the 2013 curriculum?</w:t>
      </w:r>
      <w:r w:rsidR="00454975" w:rsidRPr="00C96418">
        <w:rPr>
          <w:sz w:val="22"/>
          <w:szCs w:val="22"/>
        </w:rPr>
        <w:t>, a</w:t>
      </w:r>
      <w:r w:rsidRPr="00C96418">
        <w:rPr>
          <w:sz w:val="22"/>
          <w:szCs w:val="22"/>
        </w:rPr>
        <w:t>nd 2) how is the cognitive level of proportional reasoning problems in t</w:t>
      </w:r>
      <w:r w:rsidR="00454975" w:rsidRPr="00C96418">
        <w:rPr>
          <w:sz w:val="22"/>
          <w:szCs w:val="22"/>
        </w:rPr>
        <w:t>he mathematics textbooks of  Year 7 and Year 8 of the 2013 curriculum?</w:t>
      </w:r>
      <w:r w:rsidR="003773C4">
        <w:rPr>
          <w:sz w:val="22"/>
          <w:szCs w:val="22"/>
          <w:lang w:val="id-ID"/>
        </w:rPr>
        <w:t>.</w:t>
      </w:r>
    </w:p>
    <w:p w:rsidR="00EB4D55" w:rsidRPr="00C96418" w:rsidRDefault="00EB4D55" w:rsidP="0004322E">
      <w:pPr>
        <w:pStyle w:val="Heading2"/>
      </w:pPr>
    </w:p>
    <w:p w:rsidR="00EB4D55" w:rsidRPr="00C96418" w:rsidRDefault="002E464D" w:rsidP="0004322E">
      <w:pPr>
        <w:pStyle w:val="Heading2"/>
      </w:pPr>
      <w:r w:rsidRPr="00C96418">
        <w:t>METHOD</w:t>
      </w:r>
    </w:p>
    <w:p w:rsidR="000C79AA" w:rsidRPr="00C96418" w:rsidRDefault="000C79AA" w:rsidP="00B61F88">
      <w:pPr>
        <w:pStyle w:val="Body"/>
        <w:spacing w:before="120" w:after="60"/>
        <w:ind w:firstLine="562"/>
        <w:rPr>
          <w:sz w:val="22"/>
          <w:szCs w:val="22"/>
        </w:rPr>
      </w:pPr>
      <w:r w:rsidRPr="00C96418">
        <w:rPr>
          <w:sz w:val="22"/>
          <w:szCs w:val="22"/>
        </w:rPr>
        <w:t xml:space="preserve">This research employs descriptive method using qualitative approach. </w:t>
      </w:r>
      <w:r w:rsidR="00EF1E92" w:rsidRPr="00C96418">
        <w:rPr>
          <w:sz w:val="22"/>
          <w:szCs w:val="22"/>
        </w:rPr>
        <w:t xml:space="preserve">This method is used as the researchers aim to identify the proportional problems included in each chapter in the Year 7 and Year 8 mathematics textbook of the 2013 curriculum (2014 revised edition) and to identify the cognitive level the proportional reasoning problems found. </w:t>
      </w:r>
      <w:r w:rsidR="00E15759" w:rsidRPr="00C96418">
        <w:rPr>
          <w:sz w:val="22"/>
          <w:szCs w:val="22"/>
        </w:rPr>
        <w:t>The research stages are conducted based on the analysis of Miles and Huberman (2014), namely reducing data, presenting data, and drawing conclusion. The first stage, reducing data, is conducted by identifying the proportional reasoning problems in each chapters in the Year 7 and Year 8 textbooks. The problems are then classified based on the criteria of Level of Cognitive Demands (LCD) Smith and Stein (1998).</w:t>
      </w:r>
    </w:p>
    <w:p w:rsidR="006A05A7" w:rsidRPr="00C96418" w:rsidRDefault="006A05A7" w:rsidP="00B61F88">
      <w:pPr>
        <w:pStyle w:val="Body"/>
        <w:spacing w:before="120" w:after="60"/>
        <w:ind w:firstLine="562"/>
        <w:rPr>
          <w:sz w:val="22"/>
          <w:szCs w:val="22"/>
        </w:rPr>
      </w:pPr>
      <w:r w:rsidRPr="00C96418">
        <w:rPr>
          <w:sz w:val="22"/>
          <w:szCs w:val="22"/>
        </w:rPr>
        <w:t>According to Smith and Stein (1998), LCD was divided into two categories including Lower-LCD and Higher-LCD. The category of lower-LCD is divid</w:t>
      </w:r>
      <w:r w:rsidR="00B2587A" w:rsidRPr="00C96418">
        <w:rPr>
          <w:sz w:val="22"/>
          <w:szCs w:val="22"/>
        </w:rPr>
        <w:t xml:space="preserve">ed into two categories. First, </w:t>
      </w:r>
      <w:r w:rsidRPr="00C96418">
        <w:rPr>
          <w:sz w:val="22"/>
          <w:szCs w:val="22"/>
        </w:rPr>
        <w:t>Lower-level demand (memorization)</w:t>
      </w:r>
      <w:r w:rsidR="00B2587A" w:rsidRPr="00C96418">
        <w:rPr>
          <w:sz w:val="22"/>
          <w:szCs w:val="22"/>
        </w:rPr>
        <w:t>, the characteristics include</w:t>
      </w:r>
      <w:r w:rsidRPr="00C96418">
        <w:rPr>
          <w:sz w:val="22"/>
          <w:szCs w:val="22"/>
        </w:rPr>
        <w:t>: (i) remembering the fact, rules, formula or definition learned before, (ii) not being able to solved using procedures because the procedures have not learned yet</w:t>
      </w:r>
      <w:r w:rsidR="00924E48" w:rsidRPr="00C96418">
        <w:rPr>
          <w:sz w:val="22"/>
          <w:szCs w:val="22"/>
        </w:rPr>
        <w:t xml:space="preserve"> or because of the limited time provided to use the procedures, (iii) clear, the tasks given are clear and can be solved directly, not implying double meaning, and (iv) there is no connection between concept and definition including facts, rules, formulas and definition that are currently learned and the ones that will be learned.</w:t>
      </w:r>
      <w:r w:rsidR="00B2587A" w:rsidRPr="00C96418">
        <w:rPr>
          <w:sz w:val="22"/>
          <w:szCs w:val="22"/>
        </w:rPr>
        <w:t xml:space="preserve"> Second, Lower-level demand (procedures without connection), t</w:t>
      </w:r>
      <w:r w:rsidR="00365D0F" w:rsidRPr="00C96418">
        <w:rPr>
          <w:sz w:val="22"/>
          <w:szCs w:val="22"/>
        </w:rPr>
        <w:t xml:space="preserve">he </w:t>
      </w:r>
      <w:r w:rsidR="00B2587A" w:rsidRPr="00C96418">
        <w:rPr>
          <w:sz w:val="22"/>
          <w:szCs w:val="22"/>
        </w:rPr>
        <w:t>characteristics include</w:t>
      </w:r>
      <w:r w:rsidR="00365D0F" w:rsidRPr="00C96418">
        <w:rPr>
          <w:sz w:val="22"/>
          <w:szCs w:val="22"/>
        </w:rPr>
        <w:t>: (i) the algorithm used is the simple algorithm that has been found daily, (ii) Cognitive ability is required to solve problems with double meaning which acts as</w:t>
      </w:r>
      <w:r w:rsidR="00B2321D" w:rsidRPr="00C96418">
        <w:rPr>
          <w:sz w:val="22"/>
          <w:szCs w:val="22"/>
        </w:rPr>
        <w:t xml:space="preserve"> </w:t>
      </w:r>
      <w:r w:rsidR="002238A4" w:rsidRPr="002238A4">
        <w:rPr>
          <w:sz w:val="22"/>
          <w:szCs w:val="22"/>
          <w:lang w:val="id-ID"/>
        </w:rPr>
        <w:t>distractor</w:t>
      </w:r>
      <w:r w:rsidR="00B2321D" w:rsidRPr="00C96418">
        <w:rPr>
          <w:sz w:val="22"/>
          <w:szCs w:val="22"/>
        </w:rPr>
        <w:t xml:space="preserve">, (iii) no connection between concept and meaning which are the base of the procedures used, (iv) focusing on the correct answer in developing mathematical understanding and (v) other explanations focused on the description of the procedures used are not required. </w:t>
      </w:r>
    </w:p>
    <w:p w:rsidR="00D40AFF" w:rsidRPr="00C96418" w:rsidRDefault="000E23FA" w:rsidP="00B61F88">
      <w:pPr>
        <w:pStyle w:val="Body"/>
        <w:spacing w:after="60"/>
        <w:ind w:firstLine="562"/>
        <w:rPr>
          <w:sz w:val="22"/>
          <w:szCs w:val="22"/>
        </w:rPr>
      </w:pPr>
      <w:r w:rsidRPr="00C96418">
        <w:rPr>
          <w:sz w:val="22"/>
          <w:szCs w:val="22"/>
        </w:rPr>
        <w:t>Higher-LCD is divided into two categories including</w:t>
      </w:r>
      <w:r w:rsidR="00D40AFF" w:rsidRPr="00C96418">
        <w:rPr>
          <w:sz w:val="22"/>
          <w:szCs w:val="22"/>
        </w:rPr>
        <w:t xml:space="preserve"> </w:t>
      </w:r>
      <w:r w:rsidRPr="00C96418">
        <w:rPr>
          <w:sz w:val="22"/>
          <w:szCs w:val="22"/>
        </w:rPr>
        <w:t>Higher-level demands (</w:t>
      </w:r>
      <w:r w:rsidR="00465557" w:rsidRPr="00C96418">
        <w:rPr>
          <w:sz w:val="22"/>
          <w:szCs w:val="22"/>
        </w:rPr>
        <w:t>Procedures</w:t>
      </w:r>
      <w:r w:rsidRPr="00C96418">
        <w:rPr>
          <w:sz w:val="22"/>
          <w:szCs w:val="22"/>
        </w:rPr>
        <w:t xml:space="preserve"> with connections) and Higher-level demands (Doings Mathematics). The characteristics of Higher-level demands (</w:t>
      </w:r>
      <w:r w:rsidR="00465557" w:rsidRPr="00C96418">
        <w:rPr>
          <w:sz w:val="22"/>
          <w:szCs w:val="22"/>
        </w:rPr>
        <w:t>Procedures</w:t>
      </w:r>
      <w:r w:rsidRPr="00C96418">
        <w:rPr>
          <w:sz w:val="22"/>
          <w:szCs w:val="22"/>
        </w:rPr>
        <w:t xml:space="preserve"> with connections) are: (i) students’ attention is focused on the use of procedures to be developed to the higher level of understanding mathematical concepts and ideas; (ii) it is </w:t>
      </w:r>
      <w:r w:rsidRPr="00C96418">
        <w:rPr>
          <w:sz w:val="22"/>
          <w:szCs w:val="22"/>
        </w:rPr>
        <w:lastRenderedPageBreak/>
        <w:t xml:space="preserve">suggested to use procedures that are in general connected to the </w:t>
      </w:r>
      <w:r w:rsidR="006D09E2" w:rsidRPr="00C96418">
        <w:rPr>
          <w:sz w:val="22"/>
          <w:szCs w:val="22"/>
        </w:rPr>
        <w:t xml:space="preserve">based </w:t>
      </w:r>
      <w:r w:rsidRPr="00C96418">
        <w:rPr>
          <w:sz w:val="22"/>
          <w:szCs w:val="22"/>
        </w:rPr>
        <w:t xml:space="preserve">conceptual ideas in order to narrow the unclear algorithm of the basic concepts, (iii) </w:t>
      </w:r>
      <w:r w:rsidR="006D09E2" w:rsidRPr="00C96418">
        <w:rPr>
          <w:sz w:val="22"/>
          <w:szCs w:val="22"/>
        </w:rPr>
        <w:t>it is usually described in various ways, such as visual diagram, manipulative symbol and problem situation to assist the representation in solving problems and (iv) certain cognitive level is required and students need to use the conceptual ideas that base the procedures or rules to solve tasks in order to be successful in developing the understanding.</w:t>
      </w:r>
      <w:r w:rsidR="00165CB2" w:rsidRPr="00C96418">
        <w:rPr>
          <w:sz w:val="22"/>
          <w:szCs w:val="22"/>
        </w:rPr>
        <w:t xml:space="preserve"> The characteristics of Higher-level demands (doings </w:t>
      </w:r>
      <w:r w:rsidR="00465557" w:rsidRPr="00C96418">
        <w:rPr>
          <w:sz w:val="22"/>
          <w:szCs w:val="22"/>
        </w:rPr>
        <w:t>mathematics</w:t>
      </w:r>
      <w:r w:rsidR="00165CB2" w:rsidRPr="00C96418">
        <w:rPr>
          <w:sz w:val="22"/>
          <w:szCs w:val="22"/>
        </w:rPr>
        <w:t xml:space="preserve">) are: (i) more thinking is needed in </w:t>
      </w:r>
      <w:r w:rsidR="00B81D8F" w:rsidRPr="00C96418">
        <w:rPr>
          <w:sz w:val="22"/>
          <w:szCs w:val="22"/>
        </w:rPr>
        <w:t xml:space="preserve">analyzing, well-trained, complex approach and non algorithm or the solution which is not immediately given in the task, task guidance or the example of work, (iii) students are required to explore and understand the characteristics and rules of the concepts or mathematics process, (iii) demanding self-monitoring or self regulation of one’s cognitive process, (iv) students are required to connect the knowledge and </w:t>
      </w:r>
      <w:r w:rsidR="006E4107" w:rsidRPr="00C96418">
        <w:rPr>
          <w:sz w:val="22"/>
          <w:szCs w:val="22"/>
        </w:rPr>
        <w:t xml:space="preserve">relevant experience, and use them to solve the task, (v) students are required to </w:t>
      </w:r>
      <w:r w:rsidR="00465557" w:rsidRPr="00C96418">
        <w:rPr>
          <w:sz w:val="22"/>
          <w:szCs w:val="22"/>
        </w:rPr>
        <w:t>analyze</w:t>
      </w:r>
      <w:r w:rsidR="006E4107" w:rsidRPr="00C96418">
        <w:rPr>
          <w:sz w:val="22"/>
          <w:szCs w:val="22"/>
        </w:rPr>
        <w:t xml:space="preserve"> the task and actively search the obstacles that hinder the problem solving, and (vi) </w:t>
      </w:r>
      <w:r w:rsidR="007137E6" w:rsidRPr="00C96418">
        <w:rPr>
          <w:sz w:val="22"/>
          <w:szCs w:val="22"/>
        </w:rPr>
        <w:t>major cognitive efforts are needed and may involve some level of students’ anxiety because of unexpected characteri</w:t>
      </w:r>
      <w:r w:rsidR="00714FCB" w:rsidRPr="00C96418">
        <w:rPr>
          <w:sz w:val="22"/>
          <w:szCs w:val="22"/>
        </w:rPr>
        <w:t>s</w:t>
      </w:r>
      <w:r w:rsidR="007137E6" w:rsidRPr="00C96418">
        <w:rPr>
          <w:sz w:val="22"/>
          <w:szCs w:val="22"/>
        </w:rPr>
        <w:t xml:space="preserve">tics of the required solution. </w:t>
      </w:r>
    </w:p>
    <w:p w:rsidR="00714FCB" w:rsidRPr="00C96418" w:rsidRDefault="00714FCB" w:rsidP="00B61F88">
      <w:pPr>
        <w:pStyle w:val="Body"/>
        <w:spacing w:after="60"/>
        <w:ind w:firstLine="562"/>
        <w:rPr>
          <w:sz w:val="22"/>
          <w:szCs w:val="22"/>
        </w:rPr>
      </w:pPr>
      <w:r w:rsidRPr="00C96418">
        <w:rPr>
          <w:sz w:val="22"/>
          <w:szCs w:val="22"/>
        </w:rPr>
        <w:t>The second stage is presenting data that is conducted by tabulation. Tabulation can be conducted towards the results of identification of proportional reasoning problems found in order to assist the researchers in drawing conclusion and identifying the number of proportional reasoning problems</w:t>
      </w:r>
      <w:r w:rsidR="000E1F51" w:rsidRPr="00C96418">
        <w:rPr>
          <w:sz w:val="22"/>
          <w:szCs w:val="22"/>
        </w:rPr>
        <w:t xml:space="preserve"> in each chapter and in each category of LCD. </w:t>
      </w:r>
      <w:r w:rsidR="00214A3F" w:rsidRPr="00C96418">
        <w:rPr>
          <w:sz w:val="22"/>
          <w:szCs w:val="22"/>
        </w:rPr>
        <w:t xml:space="preserve">The next stage is conducting triangulation after the researchers obtain the results of the analysis in order to evaluate the validity of the findings. </w:t>
      </w:r>
      <w:r w:rsidR="00513805" w:rsidRPr="00C96418">
        <w:rPr>
          <w:sz w:val="22"/>
          <w:szCs w:val="22"/>
        </w:rPr>
        <w:t>This process can be done using FGD (Focus Group Discussion). The FG</w:t>
      </w:r>
      <w:r w:rsidR="00465557">
        <w:rPr>
          <w:sz w:val="22"/>
          <w:szCs w:val="22"/>
        </w:rPr>
        <w:t>D are the experts</w:t>
      </w:r>
      <w:r w:rsidR="00513805" w:rsidRPr="00C96418">
        <w:rPr>
          <w:sz w:val="22"/>
          <w:szCs w:val="22"/>
        </w:rPr>
        <w:t xml:space="preserve"> in the field of mathematics education. </w:t>
      </w:r>
      <w:r w:rsidR="004D64E7" w:rsidRPr="00C96418">
        <w:rPr>
          <w:sz w:val="22"/>
          <w:szCs w:val="22"/>
        </w:rPr>
        <w:t>The criteria of FGD members involved in the research are: 1) knowing and understanding the mathematics materials in junior high school, 2) the mathematics teachers with at least 3 years of experience, 3)</w:t>
      </w:r>
      <w:r w:rsidR="00A45C10" w:rsidRPr="00C96418">
        <w:rPr>
          <w:sz w:val="22"/>
          <w:szCs w:val="22"/>
        </w:rPr>
        <w:t xml:space="preserve"> the lecturer at the mathematics education department who are at least having master degree, 4) being activ</w:t>
      </w:r>
      <w:r w:rsidR="00C734FD" w:rsidRPr="00C96418">
        <w:rPr>
          <w:sz w:val="22"/>
          <w:szCs w:val="22"/>
        </w:rPr>
        <w:t xml:space="preserve">e as the national instructor and keynote speaker in the field of mathematics education. </w:t>
      </w:r>
      <w:r w:rsidR="00A45C10" w:rsidRPr="00C96418">
        <w:rPr>
          <w:sz w:val="22"/>
          <w:szCs w:val="22"/>
        </w:rPr>
        <w:t xml:space="preserve"> </w:t>
      </w:r>
      <w:r w:rsidR="00C734FD" w:rsidRPr="00C96418">
        <w:rPr>
          <w:sz w:val="22"/>
          <w:szCs w:val="22"/>
        </w:rPr>
        <w:t xml:space="preserve">The FGD members include tqo lecturers, two </w:t>
      </w:r>
      <w:r w:rsidR="00465557" w:rsidRPr="00C96418">
        <w:rPr>
          <w:sz w:val="22"/>
          <w:szCs w:val="22"/>
        </w:rPr>
        <w:t>teachers</w:t>
      </w:r>
      <w:r w:rsidR="00C734FD" w:rsidRPr="00C96418">
        <w:rPr>
          <w:sz w:val="22"/>
          <w:szCs w:val="22"/>
        </w:rPr>
        <w:t xml:space="preserve"> and one instructor from the inst</w:t>
      </w:r>
      <w:r w:rsidR="00465557">
        <w:rPr>
          <w:sz w:val="22"/>
          <w:szCs w:val="22"/>
        </w:rPr>
        <w:t>it</w:t>
      </w:r>
      <w:r w:rsidR="00C734FD" w:rsidRPr="00C96418">
        <w:rPr>
          <w:sz w:val="22"/>
          <w:szCs w:val="22"/>
        </w:rPr>
        <w:t xml:space="preserve">ution of educational quality </w:t>
      </w:r>
      <w:r w:rsidR="00465557" w:rsidRPr="00C96418">
        <w:rPr>
          <w:sz w:val="22"/>
          <w:szCs w:val="22"/>
        </w:rPr>
        <w:t>guarantor</w:t>
      </w:r>
      <w:r w:rsidR="00C734FD" w:rsidRPr="00C96418">
        <w:rPr>
          <w:sz w:val="22"/>
          <w:szCs w:val="22"/>
        </w:rPr>
        <w:t xml:space="preserve"> (LPMP) of Aceh. </w:t>
      </w:r>
    </w:p>
    <w:p w:rsidR="00034B8E" w:rsidRPr="00C96418" w:rsidRDefault="00034B8E" w:rsidP="002C684C">
      <w:pPr>
        <w:pStyle w:val="Body"/>
        <w:spacing w:after="60"/>
        <w:ind w:firstLine="562"/>
        <w:rPr>
          <w:sz w:val="22"/>
          <w:szCs w:val="22"/>
        </w:rPr>
      </w:pPr>
      <w:r w:rsidRPr="00C96418">
        <w:rPr>
          <w:sz w:val="22"/>
          <w:szCs w:val="22"/>
        </w:rPr>
        <w:t xml:space="preserve">The third stage is drawing conclusion based on the results validated. The results obtained is the distribution data of proportional reasoning problems in the Year 7and Year 8 textbooks of the 2013 curriculum and the cognitive level or LCD from the proportional reasoning problems. </w:t>
      </w:r>
    </w:p>
    <w:p w:rsidR="00D3152D" w:rsidRPr="00C96418" w:rsidRDefault="00D3152D" w:rsidP="0004322E">
      <w:pPr>
        <w:pStyle w:val="Heading2"/>
      </w:pPr>
    </w:p>
    <w:p w:rsidR="00EB4D55" w:rsidRPr="00C96418" w:rsidRDefault="00D3152D" w:rsidP="0004322E">
      <w:pPr>
        <w:pStyle w:val="Heading2"/>
      </w:pPr>
      <w:r w:rsidRPr="00C96418">
        <w:t>RESULT AND DISCUSSION</w:t>
      </w:r>
    </w:p>
    <w:p w:rsidR="00774467" w:rsidRPr="003773C4" w:rsidRDefault="00AE65DD" w:rsidP="003773C4">
      <w:pPr>
        <w:spacing w:before="120" w:after="60"/>
        <w:rPr>
          <w:rFonts w:ascii="Times New Roman" w:hAnsi="Times New Roman"/>
          <w:b/>
          <w:lang w:eastAsia="ko-KR"/>
        </w:rPr>
      </w:pPr>
      <w:r w:rsidRPr="003773C4">
        <w:rPr>
          <w:rFonts w:ascii="Times New Roman" w:hAnsi="Times New Roman"/>
          <w:b/>
        </w:rPr>
        <w:t>The distribution of proportional reasoning problems</w:t>
      </w:r>
    </w:p>
    <w:p w:rsidR="00B50502" w:rsidRPr="00C96418" w:rsidRDefault="00221369" w:rsidP="00B50502">
      <w:pPr>
        <w:tabs>
          <w:tab w:val="left" w:pos="567"/>
        </w:tabs>
        <w:spacing w:before="120" w:after="60" w:line="360" w:lineRule="auto"/>
        <w:ind w:firstLine="562"/>
        <w:jc w:val="both"/>
        <w:rPr>
          <w:rFonts w:ascii="Times New Roman" w:eastAsia="BatangChe" w:hAnsi="Times New Roman" w:cs="Times New Roman"/>
          <w:lang w:eastAsia="ko-KR"/>
        </w:rPr>
      </w:pPr>
      <w:r w:rsidRPr="00C96418">
        <w:rPr>
          <w:rFonts w:ascii="Times New Roman" w:eastAsia="BatangChe" w:hAnsi="Times New Roman" w:cs="Times New Roman"/>
          <w:lang w:eastAsia="ko-KR"/>
        </w:rPr>
        <w:t xml:space="preserve">The results shows that there are four chapters in the Year 7 textbook of semester 1 and only one chapter has the </w:t>
      </w:r>
      <w:r w:rsidRPr="00C96418">
        <w:rPr>
          <w:rFonts w:ascii="Times New Roman" w:hAnsi="Times New Roman" w:cs="Times New Roman"/>
        </w:rPr>
        <w:t>proportional reasoning problems</w:t>
      </w:r>
      <w:r w:rsidR="00E011BE" w:rsidRPr="00C96418">
        <w:rPr>
          <w:rFonts w:ascii="Times New Roman" w:hAnsi="Times New Roman" w:cs="Times New Roman"/>
        </w:rPr>
        <w:t xml:space="preserve"> namely the chapter of Ratio. </w:t>
      </w:r>
      <w:r w:rsidR="001B1F5D" w:rsidRPr="00C96418">
        <w:rPr>
          <w:rFonts w:ascii="Times New Roman" w:hAnsi="Times New Roman" w:cs="Times New Roman"/>
        </w:rPr>
        <w:t xml:space="preserve">Similarly, </w:t>
      </w:r>
      <w:r w:rsidR="001B1F5D" w:rsidRPr="00C96418">
        <w:rPr>
          <w:rFonts w:ascii="Times New Roman" w:eastAsia="BatangChe" w:hAnsi="Times New Roman" w:cs="Times New Roman"/>
          <w:lang w:eastAsia="ko-KR"/>
        </w:rPr>
        <w:t xml:space="preserve">the Year 7 textbook of semester 2 also has four chapters and the </w:t>
      </w:r>
      <w:r w:rsidR="001B1F5D" w:rsidRPr="00C96418">
        <w:rPr>
          <w:rFonts w:ascii="Times New Roman" w:hAnsi="Times New Roman" w:cs="Times New Roman"/>
        </w:rPr>
        <w:t xml:space="preserve">proportional reasoning problems are only found in one chapter namely, the chapter of rectangle and triangle. </w:t>
      </w:r>
      <w:r w:rsidR="008E4A40" w:rsidRPr="00C96418">
        <w:rPr>
          <w:rFonts w:ascii="Times New Roman" w:hAnsi="Times New Roman" w:cs="Times New Roman"/>
        </w:rPr>
        <w:t>In the</w:t>
      </w:r>
      <w:r w:rsidR="008E4A40" w:rsidRPr="00C96418">
        <w:rPr>
          <w:rFonts w:ascii="Times New Roman" w:eastAsia="BatangChe" w:hAnsi="Times New Roman" w:cs="Times New Roman"/>
          <w:lang w:eastAsia="ko-KR"/>
        </w:rPr>
        <w:t xml:space="preserve"> Year 8 textbook of semester 1, one </w:t>
      </w:r>
      <w:r w:rsidR="008E4A40" w:rsidRPr="00C96418">
        <w:rPr>
          <w:rFonts w:ascii="Times New Roman" w:eastAsia="BatangChe" w:hAnsi="Times New Roman" w:cs="Times New Roman"/>
          <w:lang w:eastAsia="ko-KR"/>
        </w:rPr>
        <w:lastRenderedPageBreak/>
        <w:t xml:space="preserve">out of six chapters has the </w:t>
      </w:r>
      <w:r w:rsidR="008E4A40" w:rsidRPr="00C96418">
        <w:rPr>
          <w:rFonts w:ascii="Times New Roman" w:hAnsi="Times New Roman" w:cs="Times New Roman"/>
        </w:rPr>
        <w:t xml:space="preserve">proportional reasoning problems, namely the chapter of linear equation. </w:t>
      </w:r>
      <w:r w:rsidR="00F6317D" w:rsidRPr="00C96418">
        <w:rPr>
          <w:rFonts w:ascii="Times New Roman" w:eastAsia="BatangChe" w:hAnsi="Times New Roman" w:cs="Times New Roman"/>
          <w:lang w:eastAsia="ko-KR"/>
        </w:rPr>
        <w:t xml:space="preserve">The </w:t>
      </w:r>
      <w:r w:rsidR="00F6317D" w:rsidRPr="00C96418">
        <w:rPr>
          <w:rFonts w:ascii="Times New Roman" w:hAnsi="Times New Roman" w:cs="Times New Roman"/>
        </w:rPr>
        <w:t xml:space="preserve">proportional reasoning problems are also found in only one chapter out of five chapter of the </w:t>
      </w:r>
      <w:r w:rsidR="00F6317D" w:rsidRPr="00C96418">
        <w:rPr>
          <w:rFonts w:ascii="Times New Roman" w:eastAsia="BatangChe" w:hAnsi="Times New Roman" w:cs="Times New Roman"/>
          <w:lang w:eastAsia="ko-KR"/>
        </w:rPr>
        <w:t xml:space="preserve">Year 8 textbook of semester 2, namely the chapter of ratio. </w:t>
      </w:r>
      <w:r w:rsidR="002A645C" w:rsidRPr="00C96418">
        <w:rPr>
          <w:rFonts w:ascii="Times New Roman" w:eastAsia="BatangChe" w:hAnsi="Times New Roman" w:cs="Times New Roman"/>
          <w:lang w:eastAsia="ko-KR"/>
        </w:rPr>
        <w:t xml:space="preserve">The </w:t>
      </w:r>
      <w:r w:rsidR="002A645C" w:rsidRPr="00C96418">
        <w:rPr>
          <w:rFonts w:ascii="Times New Roman" w:hAnsi="Times New Roman" w:cs="Times New Roman"/>
        </w:rPr>
        <w:t xml:space="preserve">proportional reasoning problems are located in different chapters and therefore the connection </w:t>
      </w:r>
      <w:r w:rsidR="00FD3017" w:rsidRPr="00C96418">
        <w:rPr>
          <w:rFonts w:ascii="Times New Roman" w:hAnsi="Times New Roman" w:cs="Times New Roman"/>
        </w:rPr>
        <w:t>between the concepts of proportional reasoning problems and different materials.</w:t>
      </w:r>
      <w:r w:rsidR="00B50502" w:rsidRPr="00C96418">
        <w:rPr>
          <w:rFonts w:ascii="Times New Roman" w:hAnsi="Times New Roman" w:cs="Times New Roman"/>
        </w:rPr>
        <w:t xml:space="preserve"> This is in line with </w:t>
      </w:r>
      <w:r w:rsidR="001F3B6B" w:rsidRPr="00C96418">
        <w:rPr>
          <w:rFonts w:ascii="Times New Roman" w:eastAsia="BatangChe" w:hAnsi="Times New Roman" w:cs="Times New Roman"/>
          <w:lang w:eastAsia="ko-KR"/>
        </w:rPr>
        <w:t>Van de Walle (2008)</w:t>
      </w:r>
      <w:r w:rsidR="00B50502" w:rsidRPr="00C96418">
        <w:rPr>
          <w:rFonts w:ascii="Times New Roman" w:eastAsia="BatangChe" w:hAnsi="Times New Roman" w:cs="Times New Roman"/>
          <w:lang w:eastAsia="ko-KR"/>
        </w:rPr>
        <w:t xml:space="preserve"> who mentioned “the proportional reasoning problems</w:t>
      </w:r>
      <w:r w:rsidR="00446B2E" w:rsidRPr="00C96418">
        <w:rPr>
          <w:rFonts w:ascii="Times New Roman" w:eastAsia="BatangChe" w:hAnsi="Times New Roman" w:cs="Times New Roman"/>
          <w:lang w:eastAsia="ko-KR"/>
        </w:rPr>
        <w:t xml:space="preserve"> can be seen in the material of ratio of the similar value and opposite value</w:t>
      </w:r>
      <w:r w:rsidR="000046BB" w:rsidRPr="00C96418">
        <w:rPr>
          <w:rFonts w:ascii="Times New Roman" w:eastAsia="BatangChe" w:hAnsi="Times New Roman" w:cs="Times New Roman"/>
          <w:lang w:eastAsia="ko-KR"/>
        </w:rPr>
        <w:t xml:space="preserve">, the proportional reasoning problems can also be seen in the material involving materials such as fraction, algebra, symmetry, etc. </w:t>
      </w:r>
    </w:p>
    <w:p w:rsidR="00387A79" w:rsidRPr="00C96418" w:rsidRDefault="001F3B6B" w:rsidP="00B61F88">
      <w:pPr>
        <w:tabs>
          <w:tab w:val="left" w:pos="567"/>
        </w:tabs>
        <w:spacing w:after="60" w:line="360" w:lineRule="auto"/>
        <w:ind w:firstLine="562"/>
        <w:jc w:val="both"/>
        <w:rPr>
          <w:rFonts w:ascii="Times New Roman" w:eastAsia="BatangChe" w:hAnsi="Times New Roman" w:cs="Times New Roman"/>
          <w:lang w:eastAsia="ko-KR"/>
        </w:rPr>
      </w:pPr>
      <w:r w:rsidRPr="00C96418">
        <w:rPr>
          <w:rFonts w:ascii="Times New Roman" w:eastAsia="BatangChe" w:hAnsi="Times New Roman" w:cs="Times New Roman"/>
          <w:lang w:eastAsia="ko-KR"/>
        </w:rPr>
        <w:t>NCTM (2000)</w:t>
      </w:r>
      <w:r w:rsidR="00387A79" w:rsidRPr="00C96418">
        <w:rPr>
          <w:rFonts w:ascii="Times New Roman" w:eastAsia="BatangChe" w:hAnsi="Times New Roman" w:cs="Times New Roman"/>
          <w:lang w:eastAsia="ko-KR"/>
        </w:rPr>
        <w:t xml:space="preserve"> stated</w:t>
      </w:r>
      <w:r w:rsidR="006F0FEB" w:rsidRPr="00C96418">
        <w:rPr>
          <w:rFonts w:ascii="Times New Roman" w:eastAsia="BatangChe" w:hAnsi="Times New Roman" w:cs="Times New Roman"/>
          <w:lang w:eastAsia="ko-KR"/>
        </w:rPr>
        <w:t xml:space="preserve"> </w:t>
      </w:r>
      <w:r w:rsidR="000B0601" w:rsidRPr="00C96418">
        <w:rPr>
          <w:rFonts w:ascii="Times New Roman" w:eastAsia="BatangChe" w:hAnsi="Times New Roman" w:cs="Times New Roman"/>
          <w:lang w:eastAsia="ko-KR"/>
        </w:rPr>
        <w:t xml:space="preserve">that </w:t>
      </w:r>
      <w:r w:rsidR="00051997">
        <w:rPr>
          <w:rFonts w:ascii="Times New Roman" w:eastAsia="BatangChe" w:hAnsi="Times New Roman" w:cs="Times New Roman"/>
          <w:lang w:val="id-ID" w:eastAsia="ko-KR"/>
        </w:rPr>
        <w:t xml:space="preserve">a </w:t>
      </w:r>
      <w:r w:rsidR="000B0601" w:rsidRPr="00C96418">
        <w:rPr>
          <w:rFonts w:ascii="Times New Roman" w:eastAsia="BatangChe" w:hAnsi="Times New Roman" w:cs="Times New Roman"/>
          <w:lang w:eastAsia="ko-KR"/>
        </w:rPr>
        <w:t xml:space="preserve">good mathematics curriculum </w:t>
      </w:r>
      <w:r w:rsidR="00051997">
        <w:rPr>
          <w:rFonts w:ascii="Times New Roman" w:eastAsia="BatangChe" w:hAnsi="Times New Roman" w:cs="Times New Roman"/>
          <w:lang w:val="id-ID" w:eastAsia="ko-KR"/>
        </w:rPr>
        <w:t>integrates different topics in order to assist students to enrich their knowledge and skills</w:t>
      </w:r>
      <w:r w:rsidR="00475262" w:rsidRPr="00C96418">
        <w:rPr>
          <w:rFonts w:ascii="Times New Roman" w:eastAsia="BatangChe" w:hAnsi="Times New Roman" w:cs="Times New Roman"/>
          <w:lang w:eastAsia="ko-KR"/>
        </w:rPr>
        <w:t>.</w:t>
      </w:r>
      <w:r w:rsidR="00DA4A3B" w:rsidRPr="00C96418">
        <w:rPr>
          <w:rFonts w:ascii="Times New Roman" w:eastAsia="BatangChe" w:hAnsi="Times New Roman" w:cs="Times New Roman"/>
          <w:lang w:eastAsia="ko-KR"/>
        </w:rPr>
        <w:t xml:space="preserve"> </w:t>
      </w:r>
      <w:r w:rsidR="00AA3E74" w:rsidRPr="00C96418">
        <w:rPr>
          <w:rFonts w:ascii="Times New Roman" w:eastAsia="BatangChe" w:hAnsi="Times New Roman" w:cs="Times New Roman"/>
          <w:lang w:eastAsia="ko-KR"/>
        </w:rPr>
        <w:t xml:space="preserve">Furthermore, Allain (2000) argued that in the level of Piaget cognitive development, the proportional reasoning problem is considered to be able to lead student to the formal operation stage. </w:t>
      </w:r>
      <w:r w:rsidR="00E534EF" w:rsidRPr="00C96418">
        <w:rPr>
          <w:rFonts w:ascii="Times New Roman" w:eastAsia="BatangChe" w:hAnsi="Times New Roman" w:cs="Times New Roman"/>
          <w:lang w:eastAsia="ko-KR"/>
        </w:rPr>
        <w:t xml:space="preserve">Therefore, the proportional reasoning problems should be provided in each chapter related to the proportional reasoning. </w:t>
      </w:r>
      <w:r w:rsidR="002E02F0" w:rsidRPr="00C96418">
        <w:rPr>
          <w:rFonts w:ascii="Times New Roman" w:eastAsia="BatangChe" w:hAnsi="Times New Roman" w:cs="Times New Roman"/>
          <w:lang w:eastAsia="ko-KR"/>
        </w:rPr>
        <w:t xml:space="preserve">According to NCTM (2000) proportional reasoning is related to the ratio and comparison, percentage, symmetry, scale, linear equation, gradient, relative frequency histogram and probability problem. </w:t>
      </w:r>
      <w:r w:rsidR="00117136" w:rsidRPr="00C96418">
        <w:rPr>
          <w:rFonts w:ascii="Times New Roman" w:eastAsia="BatangChe" w:hAnsi="Times New Roman" w:cs="Times New Roman"/>
          <w:lang w:eastAsia="ko-KR"/>
        </w:rPr>
        <w:t>The distribution of proportional reasoning in the junior high school mathematics textbook of Year 7 and Year 8 is not equal in each chapter related to proportional reasoning as suggested in NCTM</w:t>
      </w:r>
      <w:r w:rsidR="0085460A" w:rsidRPr="00C96418">
        <w:rPr>
          <w:rFonts w:ascii="Times New Roman" w:eastAsia="BatangChe" w:hAnsi="Times New Roman" w:cs="Times New Roman"/>
          <w:lang w:eastAsia="ko-KR"/>
        </w:rPr>
        <w:t xml:space="preserve">. One of the </w:t>
      </w:r>
      <w:r w:rsidR="006A1ED4" w:rsidRPr="00C96418">
        <w:rPr>
          <w:rFonts w:ascii="Times New Roman" w:eastAsia="BatangChe" w:hAnsi="Times New Roman" w:cs="Times New Roman"/>
          <w:lang w:eastAsia="ko-KR"/>
        </w:rPr>
        <w:t>chapters</w:t>
      </w:r>
      <w:r w:rsidR="0085460A" w:rsidRPr="00C96418">
        <w:rPr>
          <w:rFonts w:ascii="Times New Roman" w:eastAsia="BatangChe" w:hAnsi="Times New Roman" w:cs="Times New Roman"/>
          <w:lang w:eastAsia="ko-KR"/>
        </w:rPr>
        <w:t xml:space="preserve"> is probability which does not consist of proportional reasoning. </w:t>
      </w:r>
      <w:r w:rsidR="006A1ED4" w:rsidRPr="00C96418">
        <w:rPr>
          <w:rFonts w:ascii="Times New Roman" w:eastAsia="BatangChe" w:hAnsi="Times New Roman" w:cs="Times New Roman"/>
          <w:lang w:eastAsia="ko-KR"/>
        </w:rPr>
        <w:t xml:space="preserve">In general, there are only four out of 20 chapters taught in Year 7 and Year 8 </w:t>
      </w:r>
      <w:r w:rsidR="00CB50BD" w:rsidRPr="00C96418">
        <w:rPr>
          <w:rFonts w:ascii="Times New Roman" w:eastAsia="BatangChe" w:hAnsi="Times New Roman" w:cs="Times New Roman"/>
          <w:lang w:eastAsia="ko-KR"/>
        </w:rPr>
        <w:t xml:space="preserve">and are included in the Indonesian mathematics textbook consisting of proportional reasoning </w:t>
      </w:r>
      <w:r w:rsidR="000477B0" w:rsidRPr="00C96418">
        <w:rPr>
          <w:rFonts w:ascii="Times New Roman" w:eastAsia="BatangChe" w:hAnsi="Times New Roman" w:cs="Times New Roman"/>
          <w:lang w:eastAsia="ko-KR"/>
        </w:rPr>
        <w:t xml:space="preserve">namely, triangle and rectangle, </w:t>
      </w:r>
      <w:r w:rsidR="00915B54" w:rsidRPr="00C96418">
        <w:rPr>
          <w:rFonts w:ascii="Times New Roman" w:eastAsia="BatangChe" w:hAnsi="Times New Roman" w:cs="Times New Roman"/>
          <w:lang w:eastAsia="ko-KR"/>
        </w:rPr>
        <w:t>ratio</w:t>
      </w:r>
      <w:r w:rsidR="000477B0" w:rsidRPr="00C96418">
        <w:rPr>
          <w:rFonts w:ascii="Times New Roman" w:eastAsia="BatangChe" w:hAnsi="Times New Roman" w:cs="Times New Roman"/>
          <w:lang w:eastAsia="ko-KR"/>
        </w:rPr>
        <w:t>, linear equation</w:t>
      </w:r>
      <w:r w:rsidR="00915B54" w:rsidRPr="00C96418">
        <w:rPr>
          <w:rFonts w:ascii="Times New Roman" w:eastAsia="BatangChe" w:hAnsi="Times New Roman" w:cs="Times New Roman"/>
          <w:lang w:eastAsia="ko-KR"/>
        </w:rPr>
        <w:t xml:space="preserve"> and comparison. </w:t>
      </w:r>
    </w:p>
    <w:p w:rsidR="001F3B6B" w:rsidRPr="003773C4" w:rsidRDefault="00427C02" w:rsidP="003773C4">
      <w:pPr>
        <w:spacing w:before="120" w:after="60"/>
        <w:rPr>
          <w:rFonts w:ascii="Times New Roman" w:hAnsi="Times New Roman"/>
        </w:rPr>
      </w:pPr>
      <w:r w:rsidRPr="003773C4">
        <w:rPr>
          <w:rFonts w:ascii="Times New Roman" w:hAnsi="Times New Roman"/>
          <w:b/>
        </w:rPr>
        <w:t xml:space="preserve">The classification of the problems based on </w:t>
      </w:r>
      <w:r w:rsidR="001F3B6B" w:rsidRPr="003773C4">
        <w:rPr>
          <w:rFonts w:ascii="Times New Roman" w:hAnsi="Times New Roman"/>
          <w:b/>
          <w:i/>
        </w:rPr>
        <w:t>Level of Cognitive Demands (LCD)</w:t>
      </w:r>
    </w:p>
    <w:p w:rsidR="001F3B6B" w:rsidRPr="00C96418" w:rsidRDefault="008D554C" w:rsidP="00B61F88">
      <w:pPr>
        <w:spacing w:before="120" w:after="60" w:line="360" w:lineRule="auto"/>
        <w:ind w:firstLine="720"/>
        <w:jc w:val="both"/>
        <w:rPr>
          <w:rFonts w:ascii="Times New Roman" w:hAnsi="Times New Roman" w:cs="Times New Roman"/>
        </w:rPr>
      </w:pPr>
      <w:r w:rsidRPr="00C96418">
        <w:rPr>
          <w:rFonts w:ascii="Times New Roman" w:hAnsi="Times New Roman" w:cs="Times New Roman"/>
        </w:rPr>
        <w:t>The proportional reasoning problem</w:t>
      </w:r>
      <w:r w:rsidR="00F8429A" w:rsidRPr="00C96418">
        <w:rPr>
          <w:rFonts w:ascii="Times New Roman" w:hAnsi="Times New Roman" w:cs="Times New Roman"/>
        </w:rPr>
        <w:t xml:space="preserve">s in each chapter in Year 7 and Year 8 textbooks is then further </w:t>
      </w:r>
      <w:r w:rsidR="001A10B1" w:rsidRPr="00C96418">
        <w:rPr>
          <w:rFonts w:ascii="Times New Roman" w:hAnsi="Times New Roman" w:cs="Times New Roman"/>
        </w:rPr>
        <w:t>analyzed</w:t>
      </w:r>
      <w:r w:rsidR="00F8429A" w:rsidRPr="00C96418">
        <w:rPr>
          <w:rFonts w:ascii="Times New Roman" w:hAnsi="Times New Roman" w:cs="Times New Roman"/>
        </w:rPr>
        <w:t xml:space="preserve"> using the criteria of LCD developed by Smith and Stein. </w:t>
      </w:r>
      <w:r w:rsidR="00F86C55" w:rsidRPr="00C96418">
        <w:rPr>
          <w:rFonts w:ascii="Times New Roman" w:hAnsi="Times New Roman" w:cs="Times New Roman"/>
        </w:rPr>
        <w:t xml:space="preserve">The Low-M (memorization) level problems as presented in Figure 1 are the problems with characteristics of remembering facts, rules, formula or definition learned before. </w:t>
      </w:r>
      <w:r w:rsidR="00331801" w:rsidRPr="00C96418">
        <w:rPr>
          <w:rFonts w:ascii="Times New Roman" w:hAnsi="Times New Roman" w:cs="Times New Roman"/>
        </w:rPr>
        <w:t xml:space="preserve">The problems are clear and can be solved without any double meaning. </w:t>
      </w:r>
    </w:p>
    <w:tbl>
      <w:tblPr>
        <w:tblStyle w:val="TableGrid"/>
        <w:tblW w:w="0" w:type="auto"/>
        <w:jc w:val="center"/>
        <w:tblInd w:w="-66" w:type="dxa"/>
        <w:tblLook w:val="04A0"/>
      </w:tblPr>
      <w:tblGrid>
        <w:gridCol w:w="6220"/>
      </w:tblGrid>
      <w:tr w:rsidR="001F3B6B" w:rsidRPr="00C96418" w:rsidTr="00436E53">
        <w:trPr>
          <w:trHeight w:val="1801"/>
          <w:jc w:val="center"/>
        </w:trPr>
        <w:tc>
          <w:tcPr>
            <w:tcW w:w="6220" w:type="dxa"/>
          </w:tcPr>
          <w:p w:rsidR="001F3B6B" w:rsidRPr="00C96418" w:rsidRDefault="001F3B6B" w:rsidP="00436E53">
            <w:pPr>
              <w:rPr>
                <w:rFonts w:ascii="Times New Roman" w:hAnsi="Times New Roman" w:cs="Times New Roman"/>
              </w:rPr>
            </w:pPr>
          </w:p>
          <w:p w:rsidR="001F3B6B" w:rsidRPr="00C96418" w:rsidRDefault="002C3D04" w:rsidP="002C3D04">
            <w:pPr>
              <w:rPr>
                <w:rFonts w:ascii="Times New Roman" w:hAnsi="Times New Roman" w:cs="Times New Roman"/>
              </w:rPr>
            </w:pPr>
            <w:r w:rsidRPr="00C96418">
              <w:rPr>
                <w:rFonts w:ascii="Times New Roman" w:hAnsi="Times New Roman" w:cs="Times New Roman"/>
              </w:rPr>
              <w:t>3 . Multiple choice. Choose the fastest pedestrian.</w:t>
            </w:r>
          </w:p>
          <w:p w:rsidR="002C3D04" w:rsidRPr="00C96418" w:rsidRDefault="002C3D04" w:rsidP="002C3D04">
            <w:pPr>
              <w:rPr>
                <w:rFonts w:ascii="Times New Roman" w:hAnsi="Times New Roman" w:cs="Times New Roman"/>
              </w:rPr>
            </w:pPr>
            <w:r w:rsidRPr="00C96418">
              <w:rPr>
                <w:rFonts w:ascii="Times New Roman" w:hAnsi="Times New Roman" w:cs="Times New Roman"/>
              </w:rPr>
              <w:t>Rosi walk 4.8 km in an hour</w:t>
            </w:r>
          </w:p>
          <w:p w:rsidR="002C3D04" w:rsidRPr="00C96418" w:rsidRDefault="002C3D04" w:rsidP="002C3D04">
            <w:pPr>
              <w:rPr>
                <w:rFonts w:ascii="Times New Roman" w:hAnsi="Times New Roman" w:cs="Times New Roman"/>
              </w:rPr>
            </w:pPr>
            <w:r w:rsidRPr="00C96418">
              <w:rPr>
                <w:rFonts w:ascii="Times New Roman" w:hAnsi="Times New Roman" w:cs="Times New Roman"/>
              </w:rPr>
              <w:t>Endang walk 9.8 km in 2 hours</w:t>
            </w:r>
          </w:p>
          <w:p w:rsidR="002C3D04" w:rsidRPr="00C96418" w:rsidRDefault="002C3D04" w:rsidP="002C3D04">
            <w:pPr>
              <w:rPr>
                <w:rFonts w:ascii="Times New Roman" w:hAnsi="Times New Roman" w:cs="Times New Roman"/>
              </w:rPr>
            </w:pPr>
            <w:r w:rsidRPr="00C96418">
              <w:rPr>
                <w:rFonts w:ascii="Times New Roman" w:hAnsi="Times New Roman" w:cs="Times New Roman"/>
              </w:rPr>
              <w:t>Rosuli walk 9.6 km in 1.5 hours</w:t>
            </w:r>
          </w:p>
          <w:p w:rsidR="002C3D04" w:rsidRPr="00C96418" w:rsidRDefault="002C3D04" w:rsidP="002C3D04">
            <w:pPr>
              <w:rPr>
                <w:rFonts w:ascii="Times New Roman" w:hAnsi="Times New Roman" w:cs="Times New Roman"/>
              </w:rPr>
            </w:pPr>
            <w:r w:rsidRPr="00C96418">
              <w:rPr>
                <w:rFonts w:ascii="Times New Roman" w:hAnsi="Times New Roman" w:cs="Times New Roman"/>
              </w:rPr>
              <w:t>Rina walk 14.4 km in 2 hours</w:t>
            </w:r>
          </w:p>
          <w:p w:rsidR="002C3D04" w:rsidRPr="00C96418" w:rsidRDefault="002C3D04" w:rsidP="002C3D04">
            <w:pPr>
              <w:rPr>
                <w:rFonts w:ascii="Times New Roman" w:hAnsi="Times New Roman" w:cs="Times New Roman"/>
              </w:rPr>
            </w:pPr>
          </w:p>
        </w:tc>
      </w:tr>
    </w:tbl>
    <w:p w:rsidR="001F3B6B" w:rsidRPr="00C96418" w:rsidRDefault="00606A14" w:rsidP="001F3B6B">
      <w:pPr>
        <w:spacing w:after="0" w:line="360" w:lineRule="auto"/>
        <w:ind w:firstLine="1134"/>
        <w:rPr>
          <w:rFonts w:ascii="Times New Roman" w:hAnsi="Times New Roman" w:cs="Times New Roman"/>
          <w:i/>
        </w:rPr>
      </w:pPr>
      <w:r w:rsidRPr="00C96418">
        <w:rPr>
          <w:rFonts w:ascii="Times New Roman" w:hAnsi="Times New Roman" w:cs="Times New Roman"/>
          <w:i/>
        </w:rPr>
        <w:t xml:space="preserve">     </w:t>
      </w:r>
      <w:r w:rsidR="00452943" w:rsidRPr="00C96418">
        <w:rPr>
          <w:rFonts w:ascii="Times New Roman" w:hAnsi="Times New Roman" w:cs="Times New Roman"/>
          <w:i/>
        </w:rPr>
        <w:t>S</w:t>
      </w:r>
      <w:r w:rsidR="0099772E" w:rsidRPr="00C96418">
        <w:rPr>
          <w:rFonts w:ascii="Times New Roman" w:hAnsi="Times New Roman" w:cs="Times New Roman"/>
          <w:i/>
        </w:rPr>
        <w:t>ource</w:t>
      </w:r>
      <w:r w:rsidR="001F3B6B" w:rsidRPr="00C96418">
        <w:rPr>
          <w:rFonts w:ascii="Times New Roman" w:hAnsi="Times New Roman" w:cs="Times New Roman"/>
          <w:i/>
        </w:rPr>
        <w:t xml:space="preserve">: </w:t>
      </w:r>
      <w:r w:rsidR="0099772E" w:rsidRPr="00C96418">
        <w:rPr>
          <w:rFonts w:ascii="Times New Roman" w:hAnsi="Times New Roman" w:cs="Times New Roman"/>
          <w:i/>
        </w:rPr>
        <w:t>Year 7 textbook</w:t>
      </w:r>
      <w:r w:rsidR="00DC0754" w:rsidRPr="00C96418">
        <w:rPr>
          <w:rFonts w:ascii="Times New Roman" w:hAnsi="Times New Roman" w:cs="Times New Roman"/>
          <w:i/>
        </w:rPr>
        <w:t xml:space="preserve">, exercise 3.2, page 183 </w:t>
      </w:r>
    </w:p>
    <w:p w:rsidR="002C3D04" w:rsidRPr="00C96418" w:rsidRDefault="00DC0754" w:rsidP="00606A14">
      <w:pPr>
        <w:spacing w:after="0" w:line="360" w:lineRule="auto"/>
        <w:jc w:val="center"/>
        <w:rPr>
          <w:rFonts w:ascii="Times New Roman" w:hAnsi="Times New Roman" w:cs="Times New Roman"/>
        </w:rPr>
      </w:pPr>
      <w:r w:rsidRPr="00C96418">
        <w:rPr>
          <w:rFonts w:ascii="Times New Roman" w:hAnsi="Times New Roman" w:cs="Times New Roman"/>
        </w:rPr>
        <w:t>Figure</w:t>
      </w:r>
      <w:r w:rsidR="001A10B1">
        <w:rPr>
          <w:rFonts w:ascii="Times New Roman" w:hAnsi="Times New Roman" w:cs="Times New Roman"/>
        </w:rPr>
        <w:t xml:space="preserve"> </w:t>
      </w:r>
      <w:r w:rsidR="001F3B6B" w:rsidRPr="00C96418">
        <w:rPr>
          <w:rFonts w:ascii="Times New Roman" w:hAnsi="Times New Roman" w:cs="Times New Roman"/>
        </w:rPr>
        <w:t>1.</w:t>
      </w:r>
      <w:r w:rsidR="0009172B" w:rsidRPr="00C96418">
        <w:rPr>
          <w:rFonts w:ascii="Times New Roman" w:hAnsi="Times New Roman" w:cs="Times New Roman"/>
        </w:rPr>
        <w:t xml:space="preserve"> </w:t>
      </w:r>
      <w:r w:rsidR="00D01BBC" w:rsidRPr="00C96418">
        <w:rPr>
          <w:rFonts w:ascii="Times New Roman" w:hAnsi="Times New Roman" w:cs="Times New Roman"/>
        </w:rPr>
        <w:t xml:space="preserve">The example of low-M level proportional reasoning problem </w:t>
      </w:r>
    </w:p>
    <w:p w:rsidR="0063035E" w:rsidRPr="00C96418" w:rsidRDefault="0063035E" w:rsidP="00606A14">
      <w:pPr>
        <w:spacing w:before="120" w:after="60" w:line="360" w:lineRule="auto"/>
        <w:ind w:firstLine="720"/>
        <w:jc w:val="both"/>
        <w:rPr>
          <w:rFonts w:ascii="Times New Roman" w:hAnsi="Times New Roman" w:cs="Times New Roman"/>
        </w:rPr>
      </w:pPr>
      <w:r w:rsidRPr="00C96418">
        <w:rPr>
          <w:rFonts w:ascii="Times New Roman" w:hAnsi="Times New Roman" w:cs="Times New Roman"/>
        </w:rPr>
        <w:t xml:space="preserve">The Low-P level </w:t>
      </w:r>
      <w:r w:rsidR="002D52B6" w:rsidRPr="00C96418">
        <w:rPr>
          <w:rFonts w:ascii="Times New Roman" w:hAnsi="Times New Roman" w:cs="Times New Roman"/>
        </w:rPr>
        <w:t xml:space="preserve">problems </w:t>
      </w:r>
      <w:r w:rsidR="00F272C6" w:rsidRPr="00C96418">
        <w:rPr>
          <w:rFonts w:ascii="Times New Roman" w:hAnsi="Times New Roman" w:cs="Times New Roman"/>
        </w:rPr>
        <w:t>(procedures without connection)</w:t>
      </w:r>
      <w:r w:rsidR="002D52B6" w:rsidRPr="00C96418">
        <w:rPr>
          <w:rFonts w:ascii="Times New Roman" w:hAnsi="Times New Roman" w:cs="Times New Roman"/>
        </w:rPr>
        <w:t xml:space="preserve"> are the problems which have the characteristics of demanding cognitive ability to be solved. The algorithm used is the simple and </w:t>
      </w:r>
      <w:r w:rsidR="002D52B6" w:rsidRPr="00C96418">
        <w:rPr>
          <w:rFonts w:ascii="Times New Roman" w:hAnsi="Times New Roman" w:cs="Times New Roman"/>
        </w:rPr>
        <w:lastRenderedPageBreak/>
        <w:t xml:space="preserve">common algorithm learned. </w:t>
      </w:r>
      <w:r w:rsidR="00105FC1" w:rsidRPr="00C96418">
        <w:rPr>
          <w:rFonts w:ascii="Times New Roman" w:hAnsi="Times New Roman" w:cs="Times New Roman"/>
        </w:rPr>
        <w:t xml:space="preserve">Focusing on the correct answer in developing mathematical understanding and there is no reasoning for using the procedures. Low-P level problems are the simple problems and slightly confusing, so that good understanding of the problems is needed for solving them.  The example of Low-P level problem is presented in Figure 2. </w:t>
      </w:r>
    </w:p>
    <w:tbl>
      <w:tblPr>
        <w:tblStyle w:val="TableGrid"/>
        <w:tblW w:w="0" w:type="auto"/>
        <w:jc w:val="center"/>
        <w:tblInd w:w="108" w:type="dxa"/>
        <w:tblLayout w:type="fixed"/>
        <w:tblLook w:val="04A0"/>
      </w:tblPr>
      <w:tblGrid>
        <w:gridCol w:w="6551"/>
      </w:tblGrid>
      <w:tr w:rsidR="001F3B6B" w:rsidRPr="00C96418" w:rsidTr="00436E53">
        <w:trPr>
          <w:trHeight w:val="1308"/>
          <w:jc w:val="center"/>
        </w:trPr>
        <w:tc>
          <w:tcPr>
            <w:tcW w:w="6551" w:type="dxa"/>
          </w:tcPr>
          <w:p w:rsidR="001F3B6B" w:rsidRPr="00C96418" w:rsidRDefault="00452943" w:rsidP="00436E53">
            <w:pPr>
              <w:rPr>
                <w:rFonts w:ascii="Times New Roman" w:hAnsi="Times New Roman" w:cs="Times New Roman"/>
                <w:sz w:val="24"/>
                <w:szCs w:val="24"/>
              </w:rPr>
            </w:pPr>
            <w:r w:rsidRPr="00C96418">
              <w:rPr>
                <w:rFonts w:ascii="Times New Roman" w:hAnsi="Times New Roman" w:cs="Times New Roman"/>
                <w:sz w:val="24"/>
                <w:szCs w:val="24"/>
              </w:rPr>
              <w:t xml:space="preserve">Ulus is a cook in a hotel. He is modifying the recipe to serve the guests that are increasing during holiday. The previous recipe is 2 measurement glasses of flour makes 3 dozen of </w:t>
            </w:r>
            <w:r w:rsidRPr="00C96418">
              <w:rPr>
                <w:rFonts w:ascii="Times New Roman" w:hAnsi="Times New Roman" w:cs="Times New Roman"/>
                <w:i/>
                <w:sz w:val="24"/>
                <w:szCs w:val="24"/>
              </w:rPr>
              <w:t>‘kue pukis’</w:t>
            </w:r>
            <w:r w:rsidRPr="00C96418">
              <w:rPr>
                <w:rFonts w:ascii="Times New Roman" w:hAnsi="Times New Roman" w:cs="Times New Roman"/>
                <w:sz w:val="24"/>
                <w:szCs w:val="24"/>
              </w:rPr>
              <w:t xml:space="preserve">. If he changes the recipe to be 12 measurement glasses of flour, how many dozens of </w:t>
            </w:r>
            <w:r w:rsidRPr="00C96418">
              <w:rPr>
                <w:rFonts w:ascii="Times New Roman" w:hAnsi="Times New Roman" w:cs="Times New Roman"/>
                <w:i/>
                <w:sz w:val="24"/>
                <w:szCs w:val="24"/>
              </w:rPr>
              <w:t>‘kue pukis’</w:t>
            </w:r>
            <w:r w:rsidRPr="00C96418">
              <w:rPr>
                <w:rFonts w:ascii="Times New Roman" w:hAnsi="Times New Roman" w:cs="Times New Roman"/>
                <w:sz w:val="24"/>
                <w:szCs w:val="24"/>
              </w:rPr>
              <w:t xml:space="preserve"> can be made?</w:t>
            </w:r>
          </w:p>
        </w:tc>
      </w:tr>
    </w:tbl>
    <w:p w:rsidR="00810E68" w:rsidRPr="00C96418" w:rsidRDefault="00606A14" w:rsidP="00810E68">
      <w:pPr>
        <w:spacing w:after="0" w:line="360" w:lineRule="auto"/>
        <w:ind w:left="993"/>
        <w:rPr>
          <w:rFonts w:ascii="Times New Roman" w:hAnsi="Times New Roman" w:cs="Times New Roman"/>
          <w:i/>
        </w:rPr>
      </w:pPr>
      <w:r w:rsidRPr="00C96418">
        <w:rPr>
          <w:rFonts w:ascii="Times New Roman" w:hAnsi="Times New Roman" w:cs="Times New Roman"/>
          <w:i/>
        </w:rPr>
        <w:t xml:space="preserve">    </w:t>
      </w:r>
      <w:r w:rsidR="00B62370" w:rsidRPr="00C96418">
        <w:rPr>
          <w:rFonts w:ascii="Times New Roman" w:hAnsi="Times New Roman" w:cs="Times New Roman"/>
          <w:i/>
        </w:rPr>
        <w:t>S</w:t>
      </w:r>
      <w:r w:rsidR="00452943" w:rsidRPr="00C96418">
        <w:rPr>
          <w:rFonts w:ascii="Times New Roman" w:hAnsi="Times New Roman" w:cs="Times New Roman"/>
          <w:i/>
        </w:rPr>
        <w:t>ource</w:t>
      </w:r>
      <w:r w:rsidR="001F3B6B" w:rsidRPr="00C96418">
        <w:rPr>
          <w:rFonts w:ascii="Times New Roman" w:hAnsi="Times New Roman" w:cs="Times New Roman"/>
          <w:i/>
        </w:rPr>
        <w:t xml:space="preserve">: </w:t>
      </w:r>
      <w:r w:rsidR="00B62370" w:rsidRPr="00C96418">
        <w:rPr>
          <w:rFonts w:ascii="Times New Roman" w:hAnsi="Times New Roman" w:cs="Times New Roman"/>
          <w:i/>
        </w:rPr>
        <w:t>Year 7 textbook, exercise 3.3, page 191</w:t>
      </w:r>
    </w:p>
    <w:p w:rsidR="00810E68" w:rsidRPr="00C96418" w:rsidRDefault="00810E68" w:rsidP="00810E68">
      <w:pPr>
        <w:spacing w:after="0" w:line="360" w:lineRule="auto"/>
        <w:ind w:left="993"/>
        <w:rPr>
          <w:rFonts w:ascii="Times New Roman" w:hAnsi="Times New Roman" w:cs="Times New Roman"/>
          <w:i/>
        </w:rPr>
      </w:pPr>
      <w:r w:rsidRPr="00C96418">
        <w:rPr>
          <w:rFonts w:ascii="Times New Roman" w:hAnsi="Times New Roman" w:cs="Times New Roman"/>
        </w:rPr>
        <w:t xml:space="preserve">Figure 2. The example of Low-P level proportional reasoning problem </w:t>
      </w:r>
    </w:p>
    <w:p w:rsidR="001F3B6B" w:rsidRPr="00C96418" w:rsidRDefault="001F3B6B" w:rsidP="00810E68">
      <w:pPr>
        <w:spacing w:after="0" w:line="360" w:lineRule="auto"/>
        <w:ind w:left="993"/>
        <w:rPr>
          <w:rFonts w:ascii="Times New Roman" w:hAnsi="Times New Roman" w:cs="Times New Roman"/>
        </w:rPr>
      </w:pPr>
    </w:p>
    <w:p w:rsidR="000A7FA7" w:rsidRPr="00C96418" w:rsidRDefault="000A7FA7" w:rsidP="00606A14">
      <w:pPr>
        <w:spacing w:after="60" w:line="360" w:lineRule="auto"/>
        <w:ind w:firstLine="720"/>
        <w:jc w:val="both"/>
        <w:rPr>
          <w:rFonts w:ascii="Times New Roman" w:hAnsi="Times New Roman" w:cs="Times New Roman"/>
        </w:rPr>
      </w:pPr>
      <w:r w:rsidRPr="00C96418">
        <w:rPr>
          <w:rFonts w:ascii="Times New Roman" w:hAnsi="Times New Roman" w:cs="Times New Roman"/>
        </w:rPr>
        <w:t xml:space="preserve">The High-P level problems (procedures with connection) </w:t>
      </w:r>
      <w:r w:rsidR="006B6147" w:rsidRPr="00C96418">
        <w:rPr>
          <w:rFonts w:ascii="Times New Roman" w:hAnsi="Times New Roman" w:cs="Times New Roman"/>
        </w:rPr>
        <w:t xml:space="preserve">are </w:t>
      </w:r>
      <w:r w:rsidRPr="00C96418">
        <w:rPr>
          <w:rFonts w:ascii="Times New Roman" w:hAnsi="Times New Roman" w:cs="Times New Roman"/>
        </w:rPr>
        <w:t>presented in Figure 3.</w:t>
      </w:r>
      <w:r w:rsidR="00032334" w:rsidRPr="00C96418">
        <w:rPr>
          <w:rFonts w:ascii="Times New Roman" w:hAnsi="Times New Roman" w:cs="Times New Roman"/>
        </w:rPr>
        <w:t xml:space="preserve"> The characteristics of the High-P level problems are including using rules aiming to develop to the next level of mathematics concepts and ideas in solving th</w:t>
      </w:r>
      <w:r w:rsidR="001A10B1">
        <w:rPr>
          <w:rFonts w:ascii="Times New Roman" w:hAnsi="Times New Roman" w:cs="Times New Roman"/>
        </w:rPr>
        <w:t xml:space="preserve">e problem. Student can develop </w:t>
      </w:r>
      <w:r w:rsidR="00032334" w:rsidRPr="00C96418">
        <w:rPr>
          <w:rFonts w:ascii="Times New Roman" w:hAnsi="Times New Roman" w:cs="Times New Roman"/>
        </w:rPr>
        <w:t>an</w:t>
      </w:r>
      <w:r w:rsidR="001A10B1">
        <w:rPr>
          <w:rFonts w:ascii="Times New Roman" w:hAnsi="Times New Roman" w:cs="Times New Roman"/>
        </w:rPr>
        <w:t>d</w:t>
      </w:r>
      <w:r w:rsidR="00032334" w:rsidRPr="00C96418">
        <w:rPr>
          <w:rFonts w:ascii="Times New Roman" w:hAnsi="Times New Roman" w:cs="Times New Roman"/>
        </w:rPr>
        <w:t xml:space="preserve"> present what they have learned before, for example, using comparison concept to solve a problem. The High-P level problems are usually described in various ways such as visual diagram, manipulative symbol and problem situation as well as being interconnected with some representation which assist the problem solving. </w:t>
      </w:r>
    </w:p>
    <w:tbl>
      <w:tblPr>
        <w:tblStyle w:val="TableGrid"/>
        <w:tblW w:w="0" w:type="auto"/>
        <w:jc w:val="center"/>
        <w:tblInd w:w="1101" w:type="dxa"/>
        <w:tblLook w:val="04A0"/>
      </w:tblPr>
      <w:tblGrid>
        <w:gridCol w:w="6565"/>
      </w:tblGrid>
      <w:tr w:rsidR="001F3B6B" w:rsidRPr="00C96418" w:rsidTr="00646891">
        <w:trPr>
          <w:trHeight w:val="2744"/>
          <w:jc w:val="center"/>
        </w:trPr>
        <w:tc>
          <w:tcPr>
            <w:tcW w:w="6565" w:type="dxa"/>
          </w:tcPr>
          <w:p w:rsidR="00646891" w:rsidRPr="00C96418" w:rsidRDefault="00646891" w:rsidP="00646891">
            <w:pPr>
              <w:rPr>
                <w:rFonts w:ascii="Times New Roman" w:hAnsi="Times New Roman" w:cs="Times New Roman"/>
              </w:rPr>
            </w:pPr>
            <w:r w:rsidRPr="00C96418">
              <w:rPr>
                <w:rFonts w:ascii="Times New Roman" w:hAnsi="Times New Roman" w:cs="Times New Roman"/>
              </w:rPr>
              <w:t>8. a field is a rectangle with the length is 64 m and the width is 48 m. The owner of the field will make a path that is 1.5 m in length. Find the area of path made by the owner?</w:t>
            </w:r>
          </w:p>
          <w:p w:rsidR="001F3B6B" w:rsidRPr="00C96418" w:rsidRDefault="00646891" w:rsidP="00646891">
            <w:pPr>
              <w:rPr>
                <w:rFonts w:ascii="Times New Roman" w:hAnsi="Times New Roman" w:cs="Times New Roman"/>
              </w:rPr>
            </w:pPr>
            <w:r w:rsidRPr="00C96418">
              <w:rPr>
                <w:rFonts w:ascii="Times New Roman" w:hAnsi="Times New Roman" w:cs="Times New Roman"/>
                <w:noProof/>
                <w:lang w:val="id-ID" w:eastAsia="id-ID"/>
              </w:rPr>
              <w:drawing>
                <wp:inline distT="0" distB="0" distL="0" distR="0">
                  <wp:extent cx="2029206" cy="1043280"/>
                  <wp:effectExtent l="19050" t="0" r="9144"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028782" cy="1043062"/>
                          </a:xfrm>
                          <a:prstGeom prst="rect">
                            <a:avLst/>
                          </a:prstGeom>
                          <a:noFill/>
                          <a:ln w="9525">
                            <a:noFill/>
                            <a:miter lim="800000"/>
                            <a:headEnd/>
                            <a:tailEnd/>
                          </a:ln>
                        </pic:spPr>
                      </pic:pic>
                    </a:graphicData>
                  </a:graphic>
                </wp:inline>
              </w:drawing>
            </w:r>
          </w:p>
        </w:tc>
      </w:tr>
    </w:tbl>
    <w:p w:rsidR="00294D4F" w:rsidRPr="00C96418" w:rsidRDefault="00606A14" w:rsidP="00294D4F">
      <w:pPr>
        <w:spacing w:after="0" w:line="360" w:lineRule="auto"/>
        <w:ind w:left="993"/>
        <w:rPr>
          <w:rFonts w:ascii="Times New Roman" w:hAnsi="Times New Roman" w:cs="Times New Roman"/>
          <w:i/>
        </w:rPr>
      </w:pPr>
      <w:r w:rsidRPr="00C96418">
        <w:rPr>
          <w:rFonts w:ascii="Times New Roman" w:hAnsi="Times New Roman" w:cs="Times New Roman"/>
          <w:i/>
        </w:rPr>
        <w:t xml:space="preserve">   </w:t>
      </w:r>
      <w:r w:rsidR="00294D4F" w:rsidRPr="00C96418">
        <w:rPr>
          <w:rFonts w:ascii="Times New Roman" w:hAnsi="Times New Roman" w:cs="Times New Roman"/>
          <w:i/>
        </w:rPr>
        <w:t xml:space="preserve">    Source: Year 7 textbook, competency test problem of semester 2, page 174</w:t>
      </w:r>
    </w:p>
    <w:p w:rsidR="00294D4F" w:rsidRPr="00C96418" w:rsidRDefault="00294D4F" w:rsidP="00294D4F">
      <w:pPr>
        <w:spacing w:after="0" w:line="360" w:lineRule="auto"/>
        <w:jc w:val="center"/>
        <w:rPr>
          <w:rFonts w:ascii="Times New Roman" w:hAnsi="Times New Roman" w:cs="Times New Roman"/>
        </w:rPr>
      </w:pPr>
      <w:r w:rsidRPr="00C96418">
        <w:rPr>
          <w:rFonts w:ascii="Times New Roman" w:hAnsi="Times New Roman" w:cs="Times New Roman"/>
        </w:rPr>
        <w:t>Figure 3. The example of High-</w:t>
      </w:r>
      <w:r w:rsidR="00C7120F" w:rsidRPr="00C96418">
        <w:rPr>
          <w:rFonts w:ascii="Times New Roman" w:hAnsi="Times New Roman" w:cs="Times New Roman"/>
        </w:rPr>
        <w:t>P</w:t>
      </w:r>
      <w:r w:rsidRPr="00C96418">
        <w:rPr>
          <w:rFonts w:ascii="Times New Roman" w:hAnsi="Times New Roman" w:cs="Times New Roman"/>
        </w:rPr>
        <w:t xml:space="preserve"> level proportional reasoning problem </w:t>
      </w:r>
    </w:p>
    <w:p w:rsidR="00646891" w:rsidRPr="00C96418" w:rsidRDefault="00646891" w:rsidP="001F3B6B">
      <w:pPr>
        <w:spacing w:after="0" w:line="360" w:lineRule="auto"/>
        <w:jc w:val="center"/>
        <w:rPr>
          <w:rFonts w:ascii="Times New Roman" w:hAnsi="Times New Roman" w:cs="Times New Roman"/>
        </w:rPr>
      </w:pPr>
    </w:p>
    <w:p w:rsidR="00C7120F" w:rsidRDefault="00C7120F" w:rsidP="00F53075">
      <w:pPr>
        <w:spacing w:after="60" w:line="360" w:lineRule="auto"/>
        <w:ind w:firstLine="720"/>
        <w:jc w:val="both"/>
        <w:rPr>
          <w:rFonts w:ascii="Times New Roman" w:hAnsi="Times New Roman" w:cs="Times New Roman"/>
          <w:lang w:val="id-ID"/>
        </w:rPr>
      </w:pPr>
      <w:r w:rsidRPr="00C96418">
        <w:rPr>
          <w:rFonts w:ascii="Times New Roman" w:hAnsi="Times New Roman" w:cs="Times New Roman"/>
        </w:rPr>
        <w:t>High-</w:t>
      </w:r>
      <w:r w:rsidR="00752FAD" w:rsidRPr="00C96418">
        <w:rPr>
          <w:rFonts w:ascii="Times New Roman" w:hAnsi="Times New Roman" w:cs="Times New Roman"/>
        </w:rPr>
        <w:t>DM</w:t>
      </w:r>
      <w:r w:rsidRPr="00C96418">
        <w:rPr>
          <w:rFonts w:ascii="Times New Roman" w:hAnsi="Times New Roman" w:cs="Times New Roman"/>
        </w:rPr>
        <w:t xml:space="preserve"> level proportional reasoning problems </w:t>
      </w:r>
      <w:r w:rsidR="00C32D58" w:rsidRPr="00C96418">
        <w:rPr>
          <w:rFonts w:ascii="Times New Roman" w:hAnsi="Times New Roman" w:cs="Times New Roman"/>
        </w:rPr>
        <w:t>(doings mathematics) are the problems with the characteristics of demanding better thinking in analysis, well trained, complex and non algorithm approach or solution that is not clearly explained in the problem or the sample problem. Students should explore and understand the characteristics and rules of concepts or mathematical process needed in the solution and connect</w:t>
      </w:r>
      <w:r w:rsidR="009956B8" w:rsidRPr="00C96418">
        <w:rPr>
          <w:rFonts w:ascii="Times New Roman" w:hAnsi="Times New Roman" w:cs="Times New Roman"/>
        </w:rPr>
        <w:t xml:space="preserve"> with the relevant knowledge. </w:t>
      </w:r>
      <w:r w:rsidR="00752FAD" w:rsidRPr="00C96418">
        <w:rPr>
          <w:rFonts w:ascii="Times New Roman" w:hAnsi="Times New Roman" w:cs="Times New Roman"/>
        </w:rPr>
        <w:t xml:space="preserve">The example of High-DM problem is presented in Figure 4. </w:t>
      </w:r>
    </w:p>
    <w:p w:rsidR="003773C4" w:rsidRDefault="003773C4" w:rsidP="00F53075">
      <w:pPr>
        <w:spacing w:after="60" w:line="360" w:lineRule="auto"/>
        <w:ind w:firstLine="720"/>
        <w:jc w:val="both"/>
        <w:rPr>
          <w:rFonts w:ascii="Times New Roman" w:hAnsi="Times New Roman" w:cs="Times New Roman"/>
          <w:lang w:val="id-ID"/>
        </w:rPr>
      </w:pPr>
    </w:p>
    <w:p w:rsidR="003773C4" w:rsidRPr="003773C4" w:rsidRDefault="003773C4" w:rsidP="00F53075">
      <w:pPr>
        <w:spacing w:after="60" w:line="360" w:lineRule="auto"/>
        <w:ind w:firstLine="720"/>
        <w:jc w:val="both"/>
        <w:rPr>
          <w:rFonts w:ascii="Times New Roman" w:hAnsi="Times New Roman" w:cs="Times New Roman"/>
          <w:lang w:val="id-ID"/>
        </w:rPr>
      </w:pPr>
    </w:p>
    <w:tbl>
      <w:tblPr>
        <w:tblStyle w:val="TableGrid"/>
        <w:tblW w:w="0" w:type="auto"/>
        <w:jc w:val="center"/>
        <w:tblInd w:w="959" w:type="dxa"/>
        <w:tblLook w:val="04A0"/>
      </w:tblPr>
      <w:tblGrid>
        <w:gridCol w:w="6804"/>
      </w:tblGrid>
      <w:tr w:rsidR="001F3B6B" w:rsidRPr="00C96418" w:rsidTr="00436E53">
        <w:trPr>
          <w:jc w:val="center"/>
        </w:trPr>
        <w:tc>
          <w:tcPr>
            <w:tcW w:w="6804" w:type="dxa"/>
          </w:tcPr>
          <w:p w:rsidR="001F3B6B" w:rsidRPr="00C96418" w:rsidRDefault="000E480A" w:rsidP="000E480A">
            <w:pPr>
              <w:rPr>
                <w:rFonts w:ascii="Times New Roman" w:hAnsi="Times New Roman" w:cs="Times New Roman"/>
              </w:rPr>
            </w:pPr>
            <w:r w:rsidRPr="00C96418">
              <w:rPr>
                <w:rFonts w:ascii="Times New Roman" w:hAnsi="Times New Roman" w:cs="Times New Roman"/>
              </w:rPr>
              <w:lastRenderedPageBreak/>
              <w:t>9. Pulley</w:t>
            </w:r>
          </w:p>
          <w:p w:rsidR="000E480A" w:rsidRDefault="000E480A" w:rsidP="000E480A">
            <w:pPr>
              <w:rPr>
                <w:rFonts w:ascii="Times New Roman" w:hAnsi="Times New Roman" w:cs="Times New Roman"/>
                <w:lang w:val="id-ID"/>
              </w:rPr>
            </w:pPr>
            <w:r w:rsidRPr="00C96418">
              <w:rPr>
                <w:rFonts w:ascii="Times New Roman" w:hAnsi="Times New Roman" w:cs="Times New Roman"/>
              </w:rPr>
              <w:t>The relation between the size of pulley and the r</w:t>
            </w:r>
            <w:r w:rsidR="00424DE3" w:rsidRPr="00C96418">
              <w:rPr>
                <w:rFonts w:ascii="Times New Roman" w:hAnsi="Times New Roman" w:cs="Times New Roman"/>
              </w:rPr>
              <w:t>otation</w:t>
            </w:r>
            <w:r w:rsidRPr="00C96418">
              <w:rPr>
                <w:rFonts w:ascii="Times New Roman" w:hAnsi="Times New Roman" w:cs="Times New Roman"/>
              </w:rPr>
              <w:t xml:space="preserve"> speed is the opposite</w:t>
            </w:r>
          </w:p>
          <w:p w:rsidR="002238A4" w:rsidRDefault="002238A4" w:rsidP="000E480A">
            <w:pPr>
              <w:rPr>
                <w:rFonts w:ascii="Times New Roman" w:hAnsi="Times New Roman" w:cs="Times New Roman"/>
                <w:lang w:val="id-ID"/>
              </w:rPr>
            </w:pPr>
          </w:p>
          <w:p w:rsidR="002238A4" w:rsidRDefault="002238A4" w:rsidP="000E480A">
            <w:pPr>
              <w:rPr>
                <w:rFonts w:ascii="Times New Roman" w:hAnsi="Times New Roman" w:cs="Times New Roman"/>
                <w:lang w:val="id-ID"/>
              </w:rPr>
            </w:pPr>
          </w:p>
          <w:p w:rsidR="002238A4" w:rsidRDefault="00B46FA9" w:rsidP="000E480A">
            <w:pPr>
              <w:rPr>
                <w:rFonts w:ascii="Times New Roman" w:hAnsi="Times New Roman" w:cs="Times New Roman"/>
                <w:lang w:val="id-ID"/>
              </w:rPr>
            </w:pPr>
            <w:r w:rsidRPr="00B46FA9">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31.1pt;margin-top:45.55pt;width:49.05pt;height:22.35pt;z-index:251661312;mso-width-relative:margin;mso-height-relative:margin" stroked="f">
                  <v:textbox>
                    <w:txbxContent>
                      <w:p w:rsidR="000D3237" w:rsidRPr="000D3237" w:rsidRDefault="000D3237">
                        <w:pPr>
                          <w:rPr>
                            <w:b/>
                            <w:sz w:val="24"/>
                          </w:rPr>
                        </w:pPr>
                        <w:r w:rsidRPr="000D3237">
                          <w:rPr>
                            <w:b/>
                            <w:sz w:val="24"/>
                            <w:lang w:val="id-ID"/>
                          </w:rPr>
                          <w:t>BELT</w:t>
                        </w:r>
                      </w:p>
                    </w:txbxContent>
                  </v:textbox>
                </v:shape>
              </w:pict>
            </w:r>
            <w:r w:rsidR="000D3237">
              <w:rPr>
                <w:rFonts w:ascii="Times New Roman" w:hAnsi="Times New Roman" w:cs="Times New Roman"/>
                <w:noProof/>
                <w:lang w:val="id-ID" w:eastAsia="id-ID"/>
              </w:rPr>
              <w:drawing>
                <wp:inline distT="0" distB="0" distL="0" distR="0">
                  <wp:extent cx="3432604" cy="1087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0124" t="51334" r="39287" b="37075"/>
                          <a:stretch>
                            <a:fillRect/>
                          </a:stretch>
                        </pic:blipFill>
                        <pic:spPr bwMode="auto">
                          <a:xfrm>
                            <a:off x="0" y="0"/>
                            <a:ext cx="3432604" cy="1087395"/>
                          </a:xfrm>
                          <a:prstGeom prst="rect">
                            <a:avLst/>
                          </a:prstGeom>
                          <a:noFill/>
                          <a:ln w="9525">
                            <a:noFill/>
                            <a:miter lim="800000"/>
                            <a:headEnd/>
                            <a:tailEnd/>
                          </a:ln>
                        </pic:spPr>
                      </pic:pic>
                    </a:graphicData>
                  </a:graphic>
                </wp:inline>
              </w:drawing>
            </w:r>
          </w:p>
          <w:p w:rsidR="000E480A" w:rsidRPr="00C96418" w:rsidRDefault="000E480A" w:rsidP="000E480A">
            <w:pPr>
              <w:rPr>
                <w:rFonts w:ascii="Times New Roman" w:hAnsi="Times New Roman" w:cs="Times New Roman"/>
              </w:rPr>
            </w:pPr>
            <w:r w:rsidRPr="00C96418">
              <w:rPr>
                <w:rFonts w:ascii="Times New Roman" w:hAnsi="Times New Roman" w:cs="Times New Roman"/>
              </w:rPr>
              <w:t>The diameter of the pulley A is twice the diameter of the pulley B. So, if the pulley A r</w:t>
            </w:r>
            <w:r w:rsidR="00424DE3" w:rsidRPr="00C96418">
              <w:rPr>
                <w:rFonts w:ascii="Times New Roman" w:hAnsi="Times New Roman" w:cs="Times New Roman"/>
              </w:rPr>
              <w:t>otates</w:t>
            </w:r>
            <w:r w:rsidRPr="00C96418">
              <w:rPr>
                <w:rFonts w:ascii="Times New Roman" w:hAnsi="Times New Roman" w:cs="Times New Roman"/>
              </w:rPr>
              <w:t xml:space="preserve"> once, the pulley B will r</w:t>
            </w:r>
            <w:r w:rsidR="00424DE3" w:rsidRPr="00C96418">
              <w:rPr>
                <w:rFonts w:ascii="Times New Roman" w:hAnsi="Times New Roman" w:cs="Times New Roman"/>
              </w:rPr>
              <w:t>otates</w:t>
            </w:r>
            <w:r w:rsidRPr="00C96418">
              <w:rPr>
                <w:rFonts w:ascii="Times New Roman" w:hAnsi="Times New Roman" w:cs="Times New Roman"/>
              </w:rPr>
              <w:t xml:space="preserve"> twice.</w:t>
            </w:r>
          </w:p>
          <w:p w:rsidR="000E480A" w:rsidRPr="00C96418" w:rsidRDefault="000E480A" w:rsidP="000E480A">
            <w:pPr>
              <w:rPr>
                <w:rFonts w:ascii="Times New Roman" w:hAnsi="Times New Roman" w:cs="Times New Roman"/>
              </w:rPr>
            </w:pPr>
            <w:r w:rsidRPr="00C96418">
              <w:rPr>
                <w:rFonts w:ascii="Times New Roman" w:hAnsi="Times New Roman" w:cs="Times New Roman"/>
              </w:rPr>
              <w:t>If the</w:t>
            </w:r>
            <w:r w:rsidR="00E03A06" w:rsidRPr="00C96418">
              <w:rPr>
                <w:rFonts w:ascii="Times New Roman" w:hAnsi="Times New Roman" w:cs="Times New Roman"/>
              </w:rPr>
              <w:t xml:space="preserve"> diameter of the</w:t>
            </w:r>
            <w:r w:rsidRPr="00C96418">
              <w:rPr>
                <w:rFonts w:ascii="Times New Roman" w:hAnsi="Times New Roman" w:cs="Times New Roman"/>
              </w:rPr>
              <w:t xml:space="preserve"> pulley</w:t>
            </w:r>
            <w:r w:rsidR="00E03A06" w:rsidRPr="00C96418">
              <w:rPr>
                <w:rFonts w:ascii="Times New Roman" w:hAnsi="Times New Roman" w:cs="Times New Roman"/>
              </w:rPr>
              <w:t xml:space="preserve"> is triple the diameter of the pulley B, so if</w:t>
            </w:r>
            <w:r w:rsidRPr="00C96418">
              <w:rPr>
                <w:rFonts w:ascii="Times New Roman" w:hAnsi="Times New Roman" w:cs="Times New Roman"/>
              </w:rPr>
              <w:t xml:space="preserve"> A r</w:t>
            </w:r>
            <w:r w:rsidR="00424DE3" w:rsidRPr="00C96418">
              <w:rPr>
                <w:rFonts w:ascii="Times New Roman" w:hAnsi="Times New Roman" w:cs="Times New Roman"/>
              </w:rPr>
              <w:t>otates</w:t>
            </w:r>
            <w:r w:rsidRPr="00C96418">
              <w:rPr>
                <w:rFonts w:ascii="Times New Roman" w:hAnsi="Times New Roman" w:cs="Times New Roman"/>
              </w:rPr>
              <w:t xml:space="preserve"> once, the pulley B will r</w:t>
            </w:r>
            <w:r w:rsidR="00424DE3" w:rsidRPr="00C96418">
              <w:rPr>
                <w:rFonts w:ascii="Times New Roman" w:hAnsi="Times New Roman" w:cs="Times New Roman"/>
              </w:rPr>
              <w:t>otates</w:t>
            </w:r>
            <w:r w:rsidRPr="00C96418">
              <w:rPr>
                <w:rFonts w:ascii="Times New Roman" w:hAnsi="Times New Roman" w:cs="Times New Roman"/>
              </w:rPr>
              <w:t xml:space="preserve"> t</w:t>
            </w:r>
            <w:r w:rsidR="00E03A06" w:rsidRPr="00C96418">
              <w:rPr>
                <w:rFonts w:ascii="Times New Roman" w:hAnsi="Times New Roman" w:cs="Times New Roman"/>
              </w:rPr>
              <w:t>hree times</w:t>
            </w:r>
            <w:r w:rsidRPr="00C96418">
              <w:rPr>
                <w:rFonts w:ascii="Times New Roman" w:hAnsi="Times New Roman" w:cs="Times New Roman"/>
              </w:rPr>
              <w:t>.</w:t>
            </w:r>
            <w:r w:rsidR="00E03A06" w:rsidRPr="00C96418">
              <w:rPr>
                <w:rFonts w:ascii="Times New Roman" w:hAnsi="Times New Roman" w:cs="Times New Roman"/>
              </w:rPr>
              <w:t xml:space="preserve"> The diameter of the pulley B is smaller than the diameter of the pulley A. The r</w:t>
            </w:r>
            <w:r w:rsidR="00424DE3" w:rsidRPr="00C96418">
              <w:rPr>
                <w:rFonts w:ascii="Times New Roman" w:hAnsi="Times New Roman" w:cs="Times New Roman"/>
              </w:rPr>
              <w:t>otation</w:t>
            </w:r>
            <w:r w:rsidR="00E03A06" w:rsidRPr="00C96418">
              <w:rPr>
                <w:rFonts w:ascii="Times New Roman" w:hAnsi="Times New Roman" w:cs="Times New Roman"/>
              </w:rPr>
              <w:t xml:space="preserve"> speed of the pulley is the opposite of the diameter. We can express it in the equation below:</w:t>
            </w:r>
          </w:p>
          <w:p w:rsidR="00E03A06" w:rsidRPr="00C96418" w:rsidRDefault="00E03A06" w:rsidP="000E480A">
            <w:pPr>
              <w:rPr>
                <w:rFonts w:ascii="Times New Roman" w:hAnsi="Times New Roman" w:cs="Times New Roman"/>
              </w:rPr>
            </w:pPr>
            <w:r w:rsidRPr="00C96418">
              <w:rPr>
                <w:rFonts w:ascii="Times New Roman" w:hAnsi="Times New Roman" w:cs="Times New Roman"/>
              </w:rPr>
              <w:t>R=k/d, where R is the speed of the pulley in rpm (revolution per minute) and d is the diameter of the pulley.</w:t>
            </w:r>
          </w:p>
          <w:p w:rsidR="00E03A06" w:rsidRPr="00C96418" w:rsidRDefault="00E03A06" w:rsidP="00E03A06">
            <w:pPr>
              <w:pStyle w:val="ListParagraph"/>
              <w:numPr>
                <w:ilvl w:val="0"/>
                <w:numId w:val="9"/>
              </w:numPr>
              <w:rPr>
                <w:rFonts w:ascii="Times New Roman" w:hAnsi="Times New Roman"/>
              </w:rPr>
            </w:pPr>
            <w:r w:rsidRPr="00C96418">
              <w:rPr>
                <w:rFonts w:ascii="Times New Roman" w:hAnsi="Times New Roman"/>
              </w:rPr>
              <w:t>The pulley A is r</w:t>
            </w:r>
            <w:r w:rsidR="00424DE3" w:rsidRPr="00C96418">
              <w:rPr>
                <w:rFonts w:ascii="Times New Roman" w:hAnsi="Times New Roman"/>
              </w:rPr>
              <w:t>otated</w:t>
            </w:r>
            <w:r w:rsidRPr="00C96418">
              <w:rPr>
                <w:rFonts w:ascii="Times New Roman" w:hAnsi="Times New Roman"/>
              </w:rPr>
              <w:t xml:space="preserve"> toward the pulley B. The </w:t>
            </w:r>
            <w:r w:rsidR="00424DE3" w:rsidRPr="00C96418">
              <w:rPr>
                <w:rFonts w:ascii="Times New Roman" w:hAnsi="Times New Roman"/>
              </w:rPr>
              <w:t xml:space="preserve">diameter of the </w:t>
            </w:r>
            <w:r w:rsidRPr="00C96418">
              <w:rPr>
                <w:rFonts w:ascii="Times New Roman" w:hAnsi="Times New Roman"/>
              </w:rPr>
              <w:t>pulley B</w:t>
            </w:r>
            <w:r w:rsidR="00424DE3" w:rsidRPr="00C96418">
              <w:rPr>
                <w:rFonts w:ascii="Times New Roman" w:hAnsi="Times New Roman"/>
              </w:rPr>
              <w:t xml:space="preserve"> </w:t>
            </w:r>
            <w:r w:rsidRPr="00C96418">
              <w:rPr>
                <w:rFonts w:ascii="Times New Roman" w:hAnsi="Times New Roman"/>
              </w:rPr>
              <w:t>is 40 cm and rotate</w:t>
            </w:r>
            <w:r w:rsidR="00424DE3" w:rsidRPr="00C96418">
              <w:rPr>
                <w:rFonts w:ascii="Times New Roman" w:hAnsi="Times New Roman"/>
              </w:rPr>
              <w:t>s</w:t>
            </w:r>
            <w:r w:rsidRPr="00C96418">
              <w:rPr>
                <w:rFonts w:ascii="Times New Roman" w:hAnsi="Times New Roman"/>
              </w:rPr>
              <w:t xml:space="preserve"> 240 rpm. Find the speed of the pulley A, give the diameter is 50 cm. </w:t>
            </w:r>
          </w:p>
          <w:p w:rsidR="00424DE3" w:rsidRPr="00C96418" w:rsidRDefault="00424DE3" w:rsidP="00E03A06">
            <w:pPr>
              <w:pStyle w:val="ListParagraph"/>
              <w:numPr>
                <w:ilvl w:val="0"/>
                <w:numId w:val="9"/>
              </w:numPr>
              <w:rPr>
                <w:rFonts w:ascii="Times New Roman" w:hAnsi="Times New Roman"/>
              </w:rPr>
            </w:pPr>
            <w:r w:rsidRPr="00C96418">
              <w:rPr>
                <w:rFonts w:ascii="Times New Roman" w:hAnsi="Times New Roman"/>
              </w:rPr>
              <w:t>The pulley B is rotated toward the pulley A. The diameter of the pulley A is 30, 48 cm and the spee d is 30 rpm. The diameter of pulley B is 38.1 cm</w:t>
            </w:r>
            <w:r w:rsidR="009B7182" w:rsidRPr="00C96418">
              <w:rPr>
                <w:rFonts w:ascii="Times New Roman" w:hAnsi="Times New Roman"/>
              </w:rPr>
              <w:t>. What is the speed of the pulley B?</w:t>
            </w:r>
          </w:p>
          <w:p w:rsidR="009B7182" w:rsidRPr="00C96418" w:rsidRDefault="009B7182" w:rsidP="00E03A06">
            <w:pPr>
              <w:pStyle w:val="ListParagraph"/>
              <w:numPr>
                <w:ilvl w:val="0"/>
                <w:numId w:val="9"/>
              </w:numPr>
              <w:rPr>
                <w:rFonts w:ascii="Times New Roman" w:hAnsi="Times New Roman"/>
              </w:rPr>
            </w:pPr>
            <w:r w:rsidRPr="00C96418">
              <w:rPr>
                <w:rFonts w:ascii="Times New Roman" w:hAnsi="Times New Roman"/>
              </w:rPr>
              <w:t>The diameter of the pulley in a machine is 9 inch and rotates1260 rpm. The pulley is tied with rubber to the smaller puller in the electric machine. The diameter of the smaller pulley is 5 inch. What is the speed of the smaller pulley?</w:t>
            </w:r>
          </w:p>
          <w:p w:rsidR="009B7182" w:rsidRPr="00C96418" w:rsidRDefault="009B7182" w:rsidP="00E03A06">
            <w:pPr>
              <w:pStyle w:val="ListParagraph"/>
              <w:numPr>
                <w:ilvl w:val="0"/>
                <w:numId w:val="9"/>
              </w:numPr>
              <w:rPr>
                <w:rFonts w:ascii="Times New Roman" w:hAnsi="Times New Roman"/>
              </w:rPr>
            </w:pPr>
            <w:r w:rsidRPr="00C96418">
              <w:rPr>
                <w:rFonts w:ascii="Times New Roman" w:hAnsi="Times New Roman"/>
              </w:rPr>
              <w:t>Is the perimeter of the circle (pulley) is in line with its diameter? Explain?</w:t>
            </w:r>
          </w:p>
          <w:p w:rsidR="009B7182" w:rsidRPr="00C96418" w:rsidRDefault="009B7182" w:rsidP="00E03A06">
            <w:pPr>
              <w:pStyle w:val="ListParagraph"/>
              <w:numPr>
                <w:ilvl w:val="0"/>
                <w:numId w:val="9"/>
              </w:numPr>
              <w:rPr>
                <w:rFonts w:ascii="Times New Roman" w:hAnsi="Times New Roman"/>
              </w:rPr>
            </w:pPr>
            <w:r w:rsidRPr="00C96418">
              <w:rPr>
                <w:rFonts w:ascii="Times New Roman" w:hAnsi="Times New Roman"/>
              </w:rPr>
              <w:t>How the perimeter of the circle is affected if the diameter is multiplied?</w:t>
            </w:r>
          </w:p>
        </w:tc>
      </w:tr>
    </w:tbl>
    <w:p w:rsidR="00363EDB" w:rsidRPr="00C96418" w:rsidRDefault="00363EDB" w:rsidP="00363EDB">
      <w:pPr>
        <w:spacing w:after="0" w:line="360" w:lineRule="auto"/>
        <w:ind w:left="993"/>
        <w:rPr>
          <w:rFonts w:ascii="Times New Roman" w:hAnsi="Times New Roman" w:cs="Times New Roman"/>
          <w:i/>
        </w:rPr>
      </w:pPr>
      <w:r w:rsidRPr="00C96418">
        <w:rPr>
          <w:rFonts w:ascii="Times New Roman" w:hAnsi="Times New Roman" w:cs="Times New Roman"/>
          <w:i/>
        </w:rPr>
        <w:t xml:space="preserve">       Source: Year 8 textbook, competency test 5, page 151-152</w:t>
      </w:r>
    </w:p>
    <w:p w:rsidR="00363EDB" w:rsidRPr="00C96418" w:rsidRDefault="00363EDB" w:rsidP="00363EDB">
      <w:pPr>
        <w:spacing w:after="0" w:line="360" w:lineRule="auto"/>
        <w:jc w:val="center"/>
        <w:rPr>
          <w:rFonts w:ascii="Times New Roman" w:hAnsi="Times New Roman" w:cs="Times New Roman"/>
        </w:rPr>
      </w:pPr>
      <w:r w:rsidRPr="00C96418">
        <w:rPr>
          <w:rFonts w:ascii="Times New Roman" w:hAnsi="Times New Roman" w:cs="Times New Roman"/>
        </w:rPr>
        <w:t xml:space="preserve">Figure 4. The example of High-DM level proportional reasoning problem </w:t>
      </w:r>
    </w:p>
    <w:p w:rsidR="00363EDB" w:rsidRPr="00C96418" w:rsidRDefault="00606A14" w:rsidP="001F3B6B">
      <w:pPr>
        <w:spacing w:after="0" w:line="360" w:lineRule="auto"/>
        <w:ind w:left="993"/>
        <w:rPr>
          <w:rFonts w:ascii="Times New Roman" w:hAnsi="Times New Roman" w:cs="Times New Roman"/>
          <w:i/>
        </w:rPr>
      </w:pPr>
      <w:r w:rsidRPr="00C96418">
        <w:rPr>
          <w:rFonts w:ascii="Times New Roman" w:hAnsi="Times New Roman" w:cs="Times New Roman"/>
          <w:i/>
        </w:rPr>
        <w:t xml:space="preserve">  </w:t>
      </w:r>
    </w:p>
    <w:p w:rsidR="00191C7D" w:rsidRDefault="00191C7D" w:rsidP="00F53075">
      <w:pPr>
        <w:spacing w:after="60" w:line="360" w:lineRule="auto"/>
        <w:ind w:firstLine="720"/>
        <w:jc w:val="both"/>
        <w:rPr>
          <w:rFonts w:ascii="Times New Roman" w:hAnsi="Times New Roman" w:cs="Times New Roman"/>
          <w:lang w:val="id-ID"/>
        </w:rPr>
      </w:pPr>
      <w:r w:rsidRPr="00C96418">
        <w:rPr>
          <w:rFonts w:ascii="Times New Roman" w:hAnsi="Times New Roman" w:cs="Times New Roman"/>
        </w:rPr>
        <w:t xml:space="preserve">Based on the analysis of the 64 problems, there are 29 proportional reasoning problems in Year 7 semester 1. Five of the proportional reasoning problems </w:t>
      </w:r>
      <w:r w:rsidR="00AF41E0" w:rsidRPr="00C96418">
        <w:rPr>
          <w:rFonts w:ascii="Times New Roman" w:hAnsi="Times New Roman" w:cs="Times New Roman"/>
        </w:rPr>
        <w:t xml:space="preserve">are found in the Year 7 textbook of semester 2, 12 problems are found in the Year 8 textbook of semester 1 and 18 problems are found in the Year 8 textbook of semester 2. Based on the result of FGD, it is identified that one of the problem as presented in Figure 4 is not a proportional reasoning problem. The problem is a comparison problem. </w:t>
      </w:r>
    </w:p>
    <w:p w:rsidR="003773C4" w:rsidRDefault="003773C4" w:rsidP="00F53075">
      <w:pPr>
        <w:spacing w:after="60" w:line="360" w:lineRule="auto"/>
        <w:ind w:firstLine="720"/>
        <w:jc w:val="both"/>
        <w:rPr>
          <w:rFonts w:ascii="Times New Roman" w:hAnsi="Times New Roman" w:cs="Times New Roman"/>
          <w:lang w:val="id-ID"/>
        </w:rPr>
      </w:pPr>
    </w:p>
    <w:p w:rsidR="003773C4" w:rsidRDefault="003773C4" w:rsidP="00F53075">
      <w:pPr>
        <w:spacing w:after="60" w:line="360" w:lineRule="auto"/>
        <w:ind w:firstLine="720"/>
        <w:jc w:val="both"/>
        <w:rPr>
          <w:rFonts w:ascii="Times New Roman" w:hAnsi="Times New Roman" w:cs="Times New Roman"/>
          <w:lang w:val="id-ID"/>
        </w:rPr>
      </w:pPr>
    </w:p>
    <w:p w:rsidR="003773C4" w:rsidRDefault="003773C4" w:rsidP="00F53075">
      <w:pPr>
        <w:spacing w:after="60" w:line="360" w:lineRule="auto"/>
        <w:ind w:firstLine="720"/>
        <w:jc w:val="both"/>
        <w:rPr>
          <w:rFonts w:ascii="Times New Roman" w:hAnsi="Times New Roman" w:cs="Times New Roman"/>
          <w:lang w:val="id-ID"/>
        </w:rPr>
      </w:pPr>
    </w:p>
    <w:p w:rsidR="003773C4" w:rsidRPr="003773C4" w:rsidRDefault="003773C4" w:rsidP="00F53075">
      <w:pPr>
        <w:spacing w:after="60" w:line="360" w:lineRule="auto"/>
        <w:ind w:firstLine="720"/>
        <w:jc w:val="both"/>
        <w:rPr>
          <w:rFonts w:ascii="Times New Roman" w:hAnsi="Times New Roman" w:cs="Times New Roman"/>
          <w:lang w:val="id-ID"/>
        </w:rPr>
      </w:pPr>
    </w:p>
    <w:tbl>
      <w:tblPr>
        <w:tblStyle w:val="TableGrid"/>
        <w:tblW w:w="0" w:type="auto"/>
        <w:tblInd w:w="959" w:type="dxa"/>
        <w:tblLook w:val="04A0"/>
      </w:tblPr>
      <w:tblGrid>
        <w:gridCol w:w="7939"/>
      </w:tblGrid>
      <w:tr w:rsidR="001F3B6B" w:rsidRPr="00C96418" w:rsidTr="00436E53">
        <w:tc>
          <w:tcPr>
            <w:tcW w:w="7245" w:type="dxa"/>
          </w:tcPr>
          <w:p w:rsidR="001F3B6B" w:rsidRPr="00C96418" w:rsidRDefault="004A7045" w:rsidP="00436E53">
            <w:pPr>
              <w:jc w:val="both"/>
              <w:rPr>
                <w:rFonts w:ascii="Times New Roman" w:hAnsi="Times New Roman" w:cs="Times New Roman"/>
              </w:rPr>
            </w:pPr>
            <w:r w:rsidRPr="00C96418">
              <w:rPr>
                <w:rFonts w:ascii="Times New Roman" w:hAnsi="Times New Roman" w:cs="Times New Roman"/>
              </w:rPr>
              <w:lastRenderedPageBreak/>
              <w:t>11. Look at the figures below. Which plane is the widest? Explain.</w:t>
            </w:r>
          </w:p>
          <w:p w:rsidR="004A7045" w:rsidRPr="00C96418" w:rsidRDefault="004A7045" w:rsidP="00436E53">
            <w:pPr>
              <w:jc w:val="both"/>
              <w:rPr>
                <w:rFonts w:ascii="Times New Roman" w:hAnsi="Times New Roman" w:cs="Times New Roman"/>
              </w:rPr>
            </w:pPr>
            <w:r w:rsidRPr="00C96418">
              <w:rPr>
                <w:rFonts w:ascii="Times New Roman" w:hAnsi="Times New Roman" w:cs="Times New Roman"/>
                <w:noProof/>
                <w:lang w:val="id-ID" w:eastAsia="id-ID"/>
              </w:rPr>
              <w:drawing>
                <wp:inline distT="0" distB="0" distL="0" distR="0">
                  <wp:extent cx="4885055" cy="116967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885055" cy="1169670"/>
                          </a:xfrm>
                          <a:prstGeom prst="rect">
                            <a:avLst/>
                          </a:prstGeom>
                          <a:noFill/>
                          <a:ln w="9525">
                            <a:noFill/>
                            <a:miter lim="800000"/>
                            <a:headEnd/>
                            <a:tailEnd/>
                          </a:ln>
                        </pic:spPr>
                      </pic:pic>
                    </a:graphicData>
                  </a:graphic>
                </wp:inline>
              </w:drawing>
            </w:r>
          </w:p>
          <w:p w:rsidR="004A7045" w:rsidRPr="00C96418" w:rsidRDefault="004A7045" w:rsidP="00436E53">
            <w:pPr>
              <w:jc w:val="both"/>
              <w:rPr>
                <w:rFonts w:ascii="Times New Roman" w:hAnsi="Times New Roman" w:cs="Times New Roman"/>
              </w:rPr>
            </w:pPr>
          </w:p>
        </w:tc>
      </w:tr>
    </w:tbl>
    <w:p w:rsidR="00B75283" w:rsidRPr="00C96418" w:rsidRDefault="00B75283" w:rsidP="00B75283">
      <w:pPr>
        <w:spacing w:after="0" w:line="360" w:lineRule="auto"/>
        <w:ind w:left="993"/>
        <w:rPr>
          <w:rFonts w:ascii="Times New Roman" w:hAnsi="Times New Roman" w:cs="Times New Roman"/>
          <w:i/>
        </w:rPr>
      </w:pPr>
      <w:r w:rsidRPr="00C96418">
        <w:rPr>
          <w:rFonts w:ascii="Times New Roman" w:hAnsi="Times New Roman" w:cs="Times New Roman"/>
          <w:i/>
        </w:rPr>
        <w:t>Source: Year 7 textbook, competency test 1, page 56</w:t>
      </w:r>
    </w:p>
    <w:p w:rsidR="00B75283" w:rsidRPr="00C96418" w:rsidRDefault="000D3237" w:rsidP="00B75283">
      <w:pPr>
        <w:spacing w:after="0" w:line="360" w:lineRule="auto"/>
        <w:ind w:left="273" w:firstLine="720"/>
        <w:rPr>
          <w:rFonts w:ascii="Times New Roman" w:hAnsi="Times New Roman" w:cs="Times New Roman"/>
        </w:rPr>
      </w:pPr>
      <w:r>
        <w:rPr>
          <w:rFonts w:ascii="Times New Roman" w:hAnsi="Times New Roman" w:cs="Times New Roman"/>
        </w:rPr>
        <w:t xml:space="preserve">Figure 5. </w:t>
      </w:r>
      <w:r>
        <w:rPr>
          <w:rFonts w:ascii="Times New Roman" w:hAnsi="Times New Roman" w:cs="Times New Roman"/>
          <w:lang w:val="id-ID"/>
        </w:rPr>
        <w:t>N</w:t>
      </w:r>
      <w:r w:rsidR="00B75283" w:rsidRPr="00C96418">
        <w:rPr>
          <w:rFonts w:ascii="Times New Roman" w:hAnsi="Times New Roman" w:cs="Times New Roman"/>
        </w:rPr>
        <w:t>ot a proportional reasoning problem</w:t>
      </w:r>
    </w:p>
    <w:p w:rsidR="004A7045" w:rsidRPr="00C96418" w:rsidRDefault="004A7045" w:rsidP="00606A14">
      <w:pPr>
        <w:spacing w:after="0" w:line="360" w:lineRule="auto"/>
        <w:ind w:firstLine="720"/>
        <w:rPr>
          <w:rFonts w:ascii="Times New Roman" w:hAnsi="Times New Roman" w:cs="Times New Roman"/>
          <w:i/>
        </w:rPr>
      </w:pPr>
    </w:p>
    <w:p w:rsidR="003122C9" w:rsidRPr="00C96418" w:rsidRDefault="003122C9" w:rsidP="00F53075">
      <w:pPr>
        <w:spacing w:after="60" w:line="360" w:lineRule="auto"/>
        <w:ind w:firstLine="720"/>
        <w:jc w:val="both"/>
        <w:rPr>
          <w:rFonts w:ascii="Times New Roman" w:hAnsi="Times New Roman" w:cs="Times New Roman"/>
        </w:rPr>
      </w:pPr>
      <w:r w:rsidRPr="00C96418">
        <w:rPr>
          <w:rFonts w:ascii="Times New Roman" w:hAnsi="Times New Roman" w:cs="Times New Roman"/>
        </w:rPr>
        <w:t>The classification of the proportional reasoning problems of the researchers and the participant</w:t>
      </w:r>
      <w:r w:rsidR="00E9735B" w:rsidRPr="00C96418">
        <w:rPr>
          <w:rFonts w:ascii="Times New Roman" w:hAnsi="Times New Roman" w:cs="Times New Roman"/>
        </w:rPr>
        <w:t>s</w:t>
      </w:r>
      <w:r w:rsidRPr="00C96418">
        <w:rPr>
          <w:rFonts w:ascii="Times New Roman" w:hAnsi="Times New Roman" w:cs="Times New Roman"/>
        </w:rPr>
        <w:t xml:space="preserve"> of FGD is different. Therefore, discussion is conducted between the</w:t>
      </w:r>
      <w:r w:rsidR="00E9735B" w:rsidRPr="00C96418">
        <w:rPr>
          <w:rFonts w:ascii="Times New Roman" w:hAnsi="Times New Roman" w:cs="Times New Roman"/>
        </w:rPr>
        <w:t xml:space="preserve"> researchers and the participants of FGD to re examine the problems based on the criteria of LCD. </w:t>
      </w:r>
      <w:r w:rsidR="0089387F" w:rsidRPr="00C96418">
        <w:rPr>
          <w:rFonts w:ascii="Times New Roman" w:hAnsi="Times New Roman" w:cs="Times New Roman"/>
        </w:rPr>
        <w:t>One of the problem discussed and the level changed is presented in Figure 6. The researchers consider the problem as Low-P (</w:t>
      </w:r>
      <w:r w:rsidR="001A10B1" w:rsidRPr="00C96418">
        <w:rPr>
          <w:rFonts w:ascii="Times New Roman" w:hAnsi="Times New Roman" w:cs="Times New Roman"/>
        </w:rPr>
        <w:t>Procedures</w:t>
      </w:r>
      <w:r w:rsidR="0089387F" w:rsidRPr="00C96418">
        <w:rPr>
          <w:rFonts w:ascii="Times New Roman" w:hAnsi="Times New Roman" w:cs="Times New Roman"/>
        </w:rPr>
        <w:t xml:space="preserve"> without connection) based on the criteria of LCD. However, after the discussion, the problem is categorized as High-P problem (Procedures with connection) because the problem demands explanation of the answer and the procedures used. </w:t>
      </w:r>
    </w:p>
    <w:tbl>
      <w:tblPr>
        <w:tblStyle w:val="TableGrid"/>
        <w:tblW w:w="0" w:type="auto"/>
        <w:tblInd w:w="828" w:type="dxa"/>
        <w:tblLook w:val="04A0"/>
      </w:tblPr>
      <w:tblGrid>
        <w:gridCol w:w="7534"/>
      </w:tblGrid>
      <w:tr w:rsidR="001F3B6B" w:rsidRPr="00C96418" w:rsidTr="005B7E30">
        <w:tc>
          <w:tcPr>
            <w:tcW w:w="7534" w:type="dxa"/>
          </w:tcPr>
          <w:p w:rsidR="001F3B6B" w:rsidRPr="00C96418" w:rsidRDefault="00AF7F32" w:rsidP="00436E53">
            <w:pPr>
              <w:tabs>
                <w:tab w:val="left" w:pos="540"/>
              </w:tabs>
              <w:spacing w:after="200" w:line="276" w:lineRule="auto"/>
              <w:jc w:val="both"/>
              <w:rPr>
                <w:rFonts w:ascii="Times New Roman" w:hAnsi="Times New Roman" w:cs="Times New Roman"/>
                <w:sz w:val="24"/>
                <w:szCs w:val="24"/>
              </w:rPr>
            </w:pPr>
            <w:r w:rsidRPr="00C96418">
              <w:rPr>
                <w:rFonts w:ascii="Times New Roman" w:hAnsi="Times New Roman" w:cs="Times New Roman"/>
                <w:sz w:val="24"/>
                <w:szCs w:val="24"/>
              </w:rPr>
              <w:t xml:space="preserve">3. Salma </w:t>
            </w:r>
            <w:r w:rsidR="001A10B1" w:rsidRPr="00C96418">
              <w:rPr>
                <w:rFonts w:ascii="Times New Roman" w:hAnsi="Times New Roman" w:cs="Times New Roman"/>
                <w:sz w:val="24"/>
                <w:szCs w:val="24"/>
              </w:rPr>
              <w:t>wants</w:t>
            </w:r>
            <w:r w:rsidRPr="00C96418">
              <w:rPr>
                <w:rFonts w:ascii="Times New Roman" w:hAnsi="Times New Roman" w:cs="Times New Roman"/>
                <w:sz w:val="24"/>
                <w:szCs w:val="24"/>
              </w:rPr>
              <w:t xml:space="preserve"> to make a cup of coffee for her father. She knows that to make a cup of coffee she need 2 spoons of coffee. Salma said ‘I am sure that the amount of coffee is always one more from the number of cups I need to serve’. Do you agree with Selma? Explain your answer.  </w:t>
            </w:r>
          </w:p>
        </w:tc>
      </w:tr>
    </w:tbl>
    <w:p w:rsidR="00CB2CA6" w:rsidRPr="00C96418" w:rsidRDefault="00CB2CA6" w:rsidP="00CB2CA6">
      <w:pPr>
        <w:spacing w:after="0" w:line="360" w:lineRule="auto"/>
        <w:ind w:left="993"/>
        <w:rPr>
          <w:rFonts w:ascii="Times New Roman" w:hAnsi="Times New Roman" w:cs="Times New Roman"/>
          <w:i/>
        </w:rPr>
      </w:pPr>
      <w:r w:rsidRPr="00C96418">
        <w:rPr>
          <w:rFonts w:ascii="Times New Roman" w:hAnsi="Times New Roman" w:cs="Times New Roman"/>
          <w:i/>
        </w:rPr>
        <w:t>Source: Year 7 textbook, exercise 3.3, page 191</w:t>
      </w:r>
    </w:p>
    <w:p w:rsidR="00CB2CA6" w:rsidRPr="00C96418" w:rsidRDefault="00CB2CA6" w:rsidP="00CB2CA6">
      <w:pPr>
        <w:spacing w:after="0" w:line="360" w:lineRule="auto"/>
        <w:ind w:left="273" w:firstLine="720"/>
        <w:rPr>
          <w:rFonts w:ascii="Times New Roman" w:hAnsi="Times New Roman" w:cs="Times New Roman"/>
        </w:rPr>
      </w:pPr>
      <w:r w:rsidRPr="00C96418">
        <w:rPr>
          <w:rFonts w:ascii="Times New Roman" w:hAnsi="Times New Roman" w:cs="Times New Roman"/>
        </w:rPr>
        <w:t>Figure 5. The problem which level is changing</w:t>
      </w:r>
    </w:p>
    <w:p w:rsidR="00AF7F32" w:rsidRPr="00C96418" w:rsidRDefault="00AF7F32" w:rsidP="00606A14">
      <w:pPr>
        <w:spacing w:after="0" w:line="360" w:lineRule="auto"/>
        <w:ind w:firstLine="720"/>
        <w:rPr>
          <w:rFonts w:ascii="Times New Roman" w:hAnsi="Times New Roman" w:cs="Times New Roman"/>
          <w:i/>
        </w:rPr>
      </w:pPr>
    </w:p>
    <w:p w:rsidR="00A114AD" w:rsidRPr="00C96418" w:rsidRDefault="00A114AD" w:rsidP="00F53075">
      <w:pPr>
        <w:spacing w:after="60" w:line="360" w:lineRule="auto"/>
        <w:ind w:firstLine="720"/>
        <w:jc w:val="both"/>
        <w:rPr>
          <w:rFonts w:ascii="Times New Roman" w:hAnsi="Times New Roman" w:cs="Times New Roman"/>
        </w:rPr>
      </w:pPr>
      <w:r w:rsidRPr="00C96418">
        <w:rPr>
          <w:rFonts w:ascii="Times New Roman" w:hAnsi="Times New Roman" w:cs="Times New Roman"/>
        </w:rPr>
        <w:t xml:space="preserve">Based on the analysis of 63 proportional reasoning </w:t>
      </w:r>
      <w:r w:rsidR="001A10B1" w:rsidRPr="00C96418">
        <w:rPr>
          <w:rFonts w:ascii="Times New Roman" w:hAnsi="Times New Roman" w:cs="Times New Roman"/>
        </w:rPr>
        <w:t>problems</w:t>
      </w:r>
      <w:r w:rsidRPr="00C96418">
        <w:rPr>
          <w:rFonts w:ascii="Times New Roman" w:hAnsi="Times New Roman" w:cs="Times New Roman"/>
        </w:rPr>
        <w:t xml:space="preserve"> in the Year 7 and 8 textbooks, the summary of the results and the classification of the problems are presented in Table 1. </w:t>
      </w:r>
    </w:p>
    <w:p w:rsidR="001F3B6B" w:rsidRPr="00C96418" w:rsidRDefault="001F3B6B" w:rsidP="001F3B6B">
      <w:pPr>
        <w:spacing w:after="0" w:line="240" w:lineRule="auto"/>
        <w:jc w:val="center"/>
        <w:rPr>
          <w:rFonts w:ascii="Times New Roman" w:hAnsi="Times New Roman" w:cs="Times New Roman"/>
        </w:rPr>
      </w:pPr>
      <w:r w:rsidRPr="00C96418">
        <w:rPr>
          <w:rFonts w:ascii="Times New Roman" w:hAnsi="Times New Roman" w:cs="Times New Roman"/>
          <w:b/>
        </w:rPr>
        <w:t>Tabel 1</w:t>
      </w:r>
      <w:r w:rsidR="00DF7B04" w:rsidRPr="00C96418">
        <w:rPr>
          <w:rFonts w:ascii="Times New Roman" w:hAnsi="Times New Roman" w:cs="Times New Roman"/>
        </w:rPr>
        <w:t xml:space="preserve"> The number of problems in each </w:t>
      </w:r>
      <w:r w:rsidRPr="00C96418">
        <w:rPr>
          <w:rFonts w:ascii="Times New Roman" w:hAnsi="Times New Roman" w:cs="Times New Roman"/>
        </w:rPr>
        <w:t xml:space="preserve">Level of Cognitive Demand (LCD) </w:t>
      </w:r>
      <w:r w:rsidR="00DF7B04" w:rsidRPr="00C96418">
        <w:rPr>
          <w:rFonts w:ascii="Times New Roman" w:hAnsi="Times New Roman" w:cs="Times New Roman"/>
        </w:rPr>
        <w:t>in each year</w:t>
      </w:r>
      <w:r w:rsidR="000D58D3" w:rsidRPr="00C96418">
        <w:rPr>
          <w:rFonts w:ascii="Times New Roman" w:hAnsi="Times New Roman" w:cs="Times New Roman"/>
        </w:rPr>
        <w:t xml:space="preserve"> of schooling</w:t>
      </w:r>
    </w:p>
    <w:p w:rsidR="00DF7B04" w:rsidRPr="00C96418" w:rsidRDefault="00DF7B04" w:rsidP="001F3B6B">
      <w:pPr>
        <w:spacing w:after="0" w:line="240" w:lineRule="auto"/>
        <w:jc w:val="center"/>
        <w:rPr>
          <w:rFonts w:ascii="Times New Roman" w:hAnsi="Times New Roman" w:cs="Times New Roman"/>
          <w:sz w:val="16"/>
          <w:szCs w:val="16"/>
        </w:rPr>
      </w:pPr>
    </w:p>
    <w:tbl>
      <w:tblPr>
        <w:tblStyle w:val="TableGrid"/>
        <w:tblW w:w="0" w:type="auto"/>
        <w:jc w:val="center"/>
        <w:tblInd w:w="108" w:type="dxa"/>
        <w:tblBorders>
          <w:left w:val="none" w:sz="0" w:space="0" w:color="auto"/>
          <w:right w:val="none" w:sz="0" w:space="0" w:color="auto"/>
          <w:insideV w:val="none" w:sz="0" w:space="0" w:color="auto"/>
        </w:tblBorders>
        <w:tblLayout w:type="fixed"/>
        <w:tblLook w:val="04A0"/>
      </w:tblPr>
      <w:tblGrid>
        <w:gridCol w:w="1227"/>
        <w:gridCol w:w="1892"/>
        <w:gridCol w:w="850"/>
        <w:gridCol w:w="851"/>
        <w:gridCol w:w="850"/>
        <w:gridCol w:w="851"/>
        <w:gridCol w:w="850"/>
        <w:gridCol w:w="851"/>
      </w:tblGrid>
      <w:tr w:rsidR="001F3B6B" w:rsidRPr="00C96418" w:rsidTr="00F53075">
        <w:trPr>
          <w:trHeight w:val="650"/>
          <w:jc w:val="center"/>
        </w:trPr>
        <w:tc>
          <w:tcPr>
            <w:tcW w:w="3119" w:type="dxa"/>
            <w:gridSpan w:val="2"/>
            <w:vMerge w:val="restart"/>
            <w:vAlign w:val="center"/>
          </w:tcPr>
          <w:p w:rsidR="001F3B6B" w:rsidRPr="00C96418" w:rsidRDefault="001F3B6B" w:rsidP="00436E53">
            <w:pPr>
              <w:tabs>
                <w:tab w:val="left" w:pos="576"/>
                <w:tab w:val="center" w:pos="1947"/>
              </w:tabs>
              <w:jc w:val="center"/>
              <w:rPr>
                <w:rFonts w:ascii="Times New Roman" w:hAnsi="Times New Roman" w:cs="Times New Roman"/>
                <w:b/>
                <w:i/>
              </w:rPr>
            </w:pPr>
            <w:r w:rsidRPr="00C96418">
              <w:rPr>
                <w:rFonts w:ascii="Times New Roman" w:hAnsi="Times New Roman" w:cs="Times New Roman"/>
                <w:b/>
                <w:i/>
              </w:rPr>
              <w:t>Level of cognitive demands</w:t>
            </w:r>
          </w:p>
        </w:tc>
        <w:tc>
          <w:tcPr>
            <w:tcW w:w="1701" w:type="dxa"/>
            <w:gridSpan w:val="2"/>
            <w:vAlign w:val="center"/>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Year</w:t>
            </w:r>
            <w:r w:rsidR="001F3B6B" w:rsidRPr="00C96418">
              <w:rPr>
                <w:rFonts w:ascii="Times New Roman" w:hAnsi="Times New Roman" w:cs="Times New Roman"/>
                <w:b/>
              </w:rPr>
              <w:t xml:space="preserve"> VII</w:t>
            </w:r>
          </w:p>
        </w:tc>
        <w:tc>
          <w:tcPr>
            <w:tcW w:w="1701" w:type="dxa"/>
            <w:gridSpan w:val="2"/>
            <w:vAlign w:val="center"/>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Year</w:t>
            </w:r>
            <w:r w:rsidR="001F3B6B" w:rsidRPr="00C96418">
              <w:rPr>
                <w:rFonts w:ascii="Times New Roman" w:hAnsi="Times New Roman" w:cs="Times New Roman"/>
                <w:b/>
              </w:rPr>
              <w:t xml:space="preserve"> VIII</w:t>
            </w:r>
          </w:p>
        </w:tc>
        <w:tc>
          <w:tcPr>
            <w:tcW w:w="1701" w:type="dxa"/>
            <w:gridSpan w:val="2"/>
            <w:vAlign w:val="center"/>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Total</w:t>
            </w:r>
          </w:p>
        </w:tc>
      </w:tr>
      <w:tr w:rsidR="001F3B6B" w:rsidRPr="00C96418" w:rsidTr="00F53075">
        <w:trPr>
          <w:jc w:val="center"/>
        </w:trPr>
        <w:tc>
          <w:tcPr>
            <w:tcW w:w="3119" w:type="dxa"/>
            <w:gridSpan w:val="2"/>
            <w:vMerge/>
          </w:tcPr>
          <w:p w:rsidR="001F3B6B" w:rsidRPr="00C96418" w:rsidRDefault="001F3B6B" w:rsidP="00436E53">
            <w:pPr>
              <w:tabs>
                <w:tab w:val="left" w:pos="576"/>
                <w:tab w:val="center" w:pos="1947"/>
              </w:tabs>
              <w:jc w:val="center"/>
              <w:rPr>
                <w:rFonts w:ascii="Times New Roman" w:hAnsi="Times New Roman" w:cs="Times New Roman"/>
                <w:b/>
              </w:rPr>
            </w:pP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f</w:t>
            </w:r>
          </w:p>
        </w:tc>
        <w:tc>
          <w:tcPr>
            <w:tcW w:w="851"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f</w:t>
            </w:r>
          </w:p>
        </w:tc>
        <w:tc>
          <w:tcPr>
            <w:tcW w:w="851"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f</w:t>
            </w:r>
          </w:p>
        </w:tc>
        <w:tc>
          <w:tcPr>
            <w:tcW w:w="851"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w:t>
            </w:r>
          </w:p>
        </w:tc>
      </w:tr>
      <w:tr w:rsidR="001F3B6B" w:rsidRPr="00C96418" w:rsidTr="00F53075">
        <w:trPr>
          <w:jc w:val="center"/>
        </w:trPr>
        <w:tc>
          <w:tcPr>
            <w:tcW w:w="1227" w:type="dxa"/>
            <w:vMerge w:val="restart"/>
          </w:tcPr>
          <w:p w:rsidR="001F3B6B" w:rsidRPr="00C96418" w:rsidRDefault="001F3B6B" w:rsidP="00436E53">
            <w:pPr>
              <w:jc w:val="both"/>
              <w:rPr>
                <w:rFonts w:ascii="Times New Roman" w:hAnsi="Times New Roman" w:cs="Times New Roman"/>
              </w:rPr>
            </w:pPr>
            <w:r w:rsidRPr="00C96418">
              <w:rPr>
                <w:rFonts w:ascii="Times New Roman" w:hAnsi="Times New Roman" w:cs="Times New Roman"/>
              </w:rPr>
              <w:t>Lower LCD</w:t>
            </w:r>
          </w:p>
        </w:tc>
        <w:tc>
          <w:tcPr>
            <w:tcW w:w="1892" w:type="dxa"/>
          </w:tcPr>
          <w:p w:rsidR="001F3B6B" w:rsidRPr="00C96418" w:rsidRDefault="001F3B6B" w:rsidP="00436E53">
            <w:pPr>
              <w:jc w:val="both"/>
              <w:rPr>
                <w:rFonts w:ascii="Times New Roman" w:hAnsi="Times New Roman" w:cs="Times New Roman"/>
              </w:rPr>
            </w:pPr>
            <w:r w:rsidRPr="00C96418">
              <w:rPr>
                <w:rFonts w:ascii="Times New Roman" w:hAnsi="Times New Roman" w:cs="Times New Roman"/>
              </w:rPr>
              <w:t>Low-M</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4</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12.</w:t>
            </w:r>
            <w:r w:rsidR="001F3B6B" w:rsidRPr="00C96418">
              <w:rPr>
                <w:rFonts w:ascii="Times New Roman" w:hAnsi="Times New Roman" w:cs="Times New Roman"/>
              </w:rPr>
              <w:t>12</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3.</w:t>
            </w:r>
            <w:r w:rsidR="001F3B6B" w:rsidRPr="00C96418">
              <w:rPr>
                <w:rFonts w:ascii="Times New Roman" w:hAnsi="Times New Roman" w:cs="Times New Roman"/>
              </w:rPr>
              <w:t>33</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5</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7.</w:t>
            </w:r>
            <w:r w:rsidR="001F3B6B" w:rsidRPr="00C96418">
              <w:rPr>
                <w:rFonts w:ascii="Times New Roman" w:hAnsi="Times New Roman" w:cs="Times New Roman"/>
              </w:rPr>
              <w:t>94</w:t>
            </w:r>
          </w:p>
        </w:tc>
      </w:tr>
      <w:tr w:rsidR="001F3B6B" w:rsidRPr="00C96418" w:rsidTr="00F53075">
        <w:trPr>
          <w:jc w:val="center"/>
        </w:trPr>
        <w:tc>
          <w:tcPr>
            <w:tcW w:w="1227" w:type="dxa"/>
            <w:vMerge/>
          </w:tcPr>
          <w:p w:rsidR="001F3B6B" w:rsidRPr="00C96418" w:rsidRDefault="001F3B6B" w:rsidP="00436E53">
            <w:pPr>
              <w:jc w:val="both"/>
              <w:rPr>
                <w:rFonts w:ascii="Times New Roman" w:hAnsi="Times New Roman" w:cs="Times New Roman"/>
              </w:rPr>
            </w:pPr>
          </w:p>
        </w:tc>
        <w:tc>
          <w:tcPr>
            <w:tcW w:w="1892" w:type="dxa"/>
          </w:tcPr>
          <w:p w:rsidR="001F3B6B" w:rsidRPr="00C96418" w:rsidRDefault="001F3B6B" w:rsidP="00436E53">
            <w:pPr>
              <w:jc w:val="both"/>
              <w:rPr>
                <w:rFonts w:ascii="Times New Roman" w:hAnsi="Times New Roman" w:cs="Times New Roman"/>
              </w:rPr>
            </w:pPr>
            <w:r w:rsidRPr="00C96418">
              <w:rPr>
                <w:rFonts w:ascii="Times New Roman" w:hAnsi="Times New Roman" w:cs="Times New Roman"/>
              </w:rPr>
              <w:t>Low-P</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15</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45.</w:t>
            </w:r>
            <w:r w:rsidR="001F3B6B" w:rsidRPr="00C96418">
              <w:rPr>
                <w:rFonts w:ascii="Times New Roman" w:hAnsi="Times New Roman" w:cs="Times New Roman"/>
              </w:rPr>
              <w:t>45</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8</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26.</w:t>
            </w:r>
            <w:r w:rsidR="001F3B6B" w:rsidRPr="00C96418">
              <w:rPr>
                <w:rFonts w:ascii="Times New Roman" w:hAnsi="Times New Roman" w:cs="Times New Roman"/>
              </w:rPr>
              <w:t>67</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23</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36.</w:t>
            </w:r>
            <w:r w:rsidR="001F3B6B" w:rsidRPr="00C96418">
              <w:rPr>
                <w:rFonts w:ascii="Times New Roman" w:hAnsi="Times New Roman" w:cs="Times New Roman"/>
              </w:rPr>
              <w:t>51</w:t>
            </w:r>
          </w:p>
        </w:tc>
      </w:tr>
      <w:tr w:rsidR="001F3B6B" w:rsidRPr="00C96418" w:rsidTr="00F53075">
        <w:trPr>
          <w:jc w:val="center"/>
        </w:trPr>
        <w:tc>
          <w:tcPr>
            <w:tcW w:w="3119" w:type="dxa"/>
            <w:gridSpan w:val="2"/>
          </w:tcPr>
          <w:p w:rsidR="001F3B6B" w:rsidRPr="00C96418" w:rsidRDefault="001A10B1" w:rsidP="00436E53">
            <w:pPr>
              <w:jc w:val="right"/>
              <w:rPr>
                <w:rFonts w:ascii="Times New Roman" w:hAnsi="Times New Roman" w:cs="Times New Roman"/>
                <w:b/>
              </w:rPr>
            </w:pPr>
            <w:r>
              <w:rPr>
                <w:rFonts w:ascii="Times New Roman" w:hAnsi="Times New Roman" w:cs="Times New Roman"/>
                <w:b/>
              </w:rPr>
              <w:t>Total of</w:t>
            </w:r>
            <w:r w:rsidR="001F3B6B" w:rsidRPr="00C96418">
              <w:rPr>
                <w:rFonts w:ascii="Times New Roman" w:hAnsi="Times New Roman" w:cs="Times New Roman"/>
                <w:b/>
              </w:rPr>
              <w:t xml:space="preserve"> Lower-LCD</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19</w:t>
            </w:r>
          </w:p>
        </w:tc>
        <w:tc>
          <w:tcPr>
            <w:tcW w:w="851" w:type="dxa"/>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57.</w:t>
            </w:r>
            <w:r w:rsidR="001F3B6B" w:rsidRPr="00C96418">
              <w:rPr>
                <w:rFonts w:ascii="Times New Roman" w:hAnsi="Times New Roman" w:cs="Times New Roman"/>
                <w:b/>
              </w:rPr>
              <w:t>57</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9</w:t>
            </w:r>
          </w:p>
        </w:tc>
        <w:tc>
          <w:tcPr>
            <w:tcW w:w="851" w:type="dxa"/>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30.</w:t>
            </w:r>
            <w:r w:rsidR="001F3B6B" w:rsidRPr="00C96418">
              <w:rPr>
                <w:rFonts w:ascii="Times New Roman" w:hAnsi="Times New Roman" w:cs="Times New Roman"/>
                <w:b/>
              </w:rPr>
              <w:t>00</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28</w:t>
            </w:r>
          </w:p>
        </w:tc>
        <w:tc>
          <w:tcPr>
            <w:tcW w:w="851" w:type="dxa"/>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44.</w:t>
            </w:r>
            <w:r w:rsidR="001F3B6B" w:rsidRPr="00C96418">
              <w:rPr>
                <w:rFonts w:ascii="Times New Roman" w:hAnsi="Times New Roman" w:cs="Times New Roman"/>
                <w:b/>
              </w:rPr>
              <w:t>45</w:t>
            </w:r>
          </w:p>
        </w:tc>
      </w:tr>
      <w:tr w:rsidR="001F3B6B" w:rsidRPr="00C96418" w:rsidTr="00F53075">
        <w:trPr>
          <w:jc w:val="center"/>
        </w:trPr>
        <w:tc>
          <w:tcPr>
            <w:tcW w:w="1227" w:type="dxa"/>
            <w:vMerge w:val="restart"/>
          </w:tcPr>
          <w:p w:rsidR="001F3B6B" w:rsidRPr="00C96418" w:rsidRDefault="001F3B6B" w:rsidP="00436E53">
            <w:pPr>
              <w:jc w:val="both"/>
              <w:rPr>
                <w:rFonts w:ascii="Times New Roman" w:hAnsi="Times New Roman" w:cs="Times New Roman"/>
              </w:rPr>
            </w:pPr>
            <w:r w:rsidRPr="00C96418">
              <w:rPr>
                <w:rFonts w:ascii="Times New Roman" w:hAnsi="Times New Roman" w:cs="Times New Roman"/>
              </w:rPr>
              <w:t>Higher LCD</w:t>
            </w:r>
          </w:p>
        </w:tc>
        <w:tc>
          <w:tcPr>
            <w:tcW w:w="1892" w:type="dxa"/>
          </w:tcPr>
          <w:p w:rsidR="001F3B6B" w:rsidRPr="00C96418" w:rsidRDefault="001F3B6B" w:rsidP="00436E53">
            <w:pPr>
              <w:jc w:val="both"/>
              <w:rPr>
                <w:rFonts w:ascii="Times New Roman" w:hAnsi="Times New Roman" w:cs="Times New Roman"/>
              </w:rPr>
            </w:pPr>
            <w:r w:rsidRPr="00C96418">
              <w:rPr>
                <w:rFonts w:ascii="Times New Roman" w:hAnsi="Times New Roman" w:cs="Times New Roman"/>
              </w:rPr>
              <w:t>High-P</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13</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39.</w:t>
            </w:r>
            <w:r w:rsidR="001F3B6B" w:rsidRPr="00C96418">
              <w:rPr>
                <w:rFonts w:ascii="Times New Roman" w:hAnsi="Times New Roman" w:cs="Times New Roman"/>
              </w:rPr>
              <w:t>40</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15</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50.</w:t>
            </w:r>
            <w:r w:rsidR="001F3B6B" w:rsidRPr="00C96418">
              <w:rPr>
                <w:rFonts w:ascii="Times New Roman" w:hAnsi="Times New Roman" w:cs="Times New Roman"/>
              </w:rPr>
              <w:t>00</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28</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44.</w:t>
            </w:r>
            <w:r w:rsidR="001F3B6B" w:rsidRPr="00C96418">
              <w:rPr>
                <w:rFonts w:ascii="Times New Roman" w:hAnsi="Times New Roman" w:cs="Times New Roman"/>
              </w:rPr>
              <w:t>44</w:t>
            </w:r>
          </w:p>
        </w:tc>
      </w:tr>
      <w:tr w:rsidR="001F3B6B" w:rsidRPr="00C96418" w:rsidTr="00F53075">
        <w:trPr>
          <w:jc w:val="center"/>
        </w:trPr>
        <w:tc>
          <w:tcPr>
            <w:tcW w:w="1227" w:type="dxa"/>
            <w:vMerge/>
          </w:tcPr>
          <w:p w:rsidR="001F3B6B" w:rsidRPr="00C96418" w:rsidRDefault="001F3B6B" w:rsidP="00436E53">
            <w:pPr>
              <w:jc w:val="both"/>
              <w:rPr>
                <w:rFonts w:ascii="Times New Roman" w:hAnsi="Times New Roman" w:cs="Times New Roman"/>
              </w:rPr>
            </w:pPr>
          </w:p>
        </w:tc>
        <w:tc>
          <w:tcPr>
            <w:tcW w:w="1892" w:type="dxa"/>
          </w:tcPr>
          <w:p w:rsidR="001F3B6B" w:rsidRPr="00C96418" w:rsidRDefault="001F3B6B" w:rsidP="00436E53">
            <w:pPr>
              <w:jc w:val="both"/>
              <w:rPr>
                <w:rFonts w:ascii="Times New Roman" w:hAnsi="Times New Roman" w:cs="Times New Roman"/>
              </w:rPr>
            </w:pPr>
            <w:r w:rsidRPr="00C96418">
              <w:rPr>
                <w:rFonts w:ascii="Times New Roman" w:hAnsi="Times New Roman" w:cs="Times New Roman"/>
              </w:rPr>
              <w:t>High-DM</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3.</w:t>
            </w:r>
            <w:r w:rsidR="001F3B6B" w:rsidRPr="00C96418">
              <w:rPr>
                <w:rFonts w:ascii="Times New Roman" w:hAnsi="Times New Roman" w:cs="Times New Roman"/>
              </w:rPr>
              <w:t>03</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6</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20.</w:t>
            </w:r>
            <w:r w:rsidR="001F3B6B" w:rsidRPr="00C96418">
              <w:rPr>
                <w:rFonts w:ascii="Times New Roman" w:hAnsi="Times New Roman" w:cs="Times New Roman"/>
              </w:rPr>
              <w:t>00</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7</w:t>
            </w:r>
          </w:p>
        </w:tc>
        <w:tc>
          <w:tcPr>
            <w:tcW w:w="851" w:type="dxa"/>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rPr>
              <w:t>11.</w:t>
            </w:r>
            <w:r w:rsidR="001F3B6B" w:rsidRPr="00C96418">
              <w:rPr>
                <w:rFonts w:ascii="Times New Roman" w:hAnsi="Times New Roman" w:cs="Times New Roman"/>
              </w:rPr>
              <w:t>11</w:t>
            </w:r>
          </w:p>
        </w:tc>
      </w:tr>
      <w:tr w:rsidR="001F3B6B" w:rsidRPr="00C96418" w:rsidTr="00F53075">
        <w:trPr>
          <w:jc w:val="center"/>
        </w:trPr>
        <w:tc>
          <w:tcPr>
            <w:tcW w:w="3119" w:type="dxa"/>
            <w:gridSpan w:val="2"/>
          </w:tcPr>
          <w:p w:rsidR="001F3B6B" w:rsidRPr="00C96418" w:rsidRDefault="00DF7B04" w:rsidP="00436E53">
            <w:pPr>
              <w:jc w:val="right"/>
              <w:rPr>
                <w:rFonts w:ascii="Times New Roman" w:hAnsi="Times New Roman" w:cs="Times New Roman"/>
              </w:rPr>
            </w:pPr>
            <w:r w:rsidRPr="00C96418">
              <w:rPr>
                <w:rFonts w:ascii="Times New Roman" w:hAnsi="Times New Roman" w:cs="Times New Roman"/>
                <w:b/>
              </w:rPr>
              <w:t>Total of</w:t>
            </w:r>
            <w:r w:rsidR="001F3B6B" w:rsidRPr="00C96418">
              <w:rPr>
                <w:rFonts w:ascii="Times New Roman" w:hAnsi="Times New Roman" w:cs="Times New Roman"/>
                <w:b/>
              </w:rPr>
              <w:t xml:space="preserve"> Higher-LCD</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14</w:t>
            </w:r>
          </w:p>
        </w:tc>
        <w:tc>
          <w:tcPr>
            <w:tcW w:w="851" w:type="dxa"/>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42.</w:t>
            </w:r>
            <w:r w:rsidR="001F3B6B" w:rsidRPr="00C96418">
              <w:rPr>
                <w:rFonts w:ascii="Times New Roman" w:hAnsi="Times New Roman" w:cs="Times New Roman"/>
                <w:b/>
              </w:rPr>
              <w:t>43</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21</w:t>
            </w:r>
          </w:p>
        </w:tc>
        <w:tc>
          <w:tcPr>
            <w:tcW w:w="851" w:type="dxa"/>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70.</w:t>
            </w:r>
            <w:r w:rsidR="001F3B6B" w:rsidRPr="00C96418">
              <w:rPr>
                <w:rFonts w:ascii="Times New Roman" w:hAnsi="Times New Roman" w:cs="Times New Roman"/>
                <w:b/>
              </w:rPr>
              <w:t>00</w:t>
            </w:r>
          </w:p>
        </w:tc>
        <w:tc>
          <w:tcPr>
            <w:tcW w:w="850" w:type="dxa"/>
          </w:tcPr>
          <w:p w:rsidR="001F3B6B" w:rsidRPr="00C96418" w:rsidRDefault="001F3B6B" w:rsidP="00436E53">
            <w:pPr>
              <w:jc w:val="center"/>
              <w:rPr>
                <w:rFonts w:ascii="Times New Roman" w:hAnsi="Times New Roman" w:cs="Times New Roman"/>
                <w:b/>
              </w:rPr>
            </w:pPr>
            <w:r w:rsidRPr="00C96418">
              <w:rPr>
                <w:rFonts w:ascii="Times New Roman" w:hAnsi="Times New Roman" w:cs="Times New Roman"/>
                <w:b/>
              </w:rPr>
              <w:t>35</w:t>
            </w:r>
          </w:p>
        </w:tc>
        <w:tc>
          <w:tcPr>
            <w:tcW w:w="851" w:type="dxa"/>
          </w:tcPr>
          <w:p w:rsidR="001F3B6B" w:rsidRPr="00C96418" w:rsidRDefault="00DF7B04" w:rsidP="00436E53">
            <w:pPr>
              <w:jc w:val="center"/>
              <w:rPr>
                <w:rFonts w:ascii="Times New Roman" w:hAnsi="Times New Roman" w:cs="Times New Roman"/>
                <w:b/>
              </w:rPr>
            </w:pPr>
            <w:r w:rsidRPr="00C96418">
              <w:rPr>
                <w:rFonts w:ascii="Times New Roman" w:hAnsi="Times New Roman" w:cs="Times New Roman"/>
                <w:b/>
              </w:rPr>
              <w:t>55.</w:t>
            </w:r>
            <w:r w:rsidR="001F3B6B" w:rsidRPr="00C96418">
              <w:rPr>
                <w:rFonts w:ascii="Times New Roman" w:hAnsi="Times New Roman" w:cs="Times New Roman"/>
                <w:b/>
              </w:rPr>
              <w:t>55</w:t>
            </w:r>
          </w:p>
        </w:tc>
      </w:tr>
      <w:tr w:rsidR="001F3B6B" w:rsidRPr="00C96418" w:rsidTr="00F53075">
        <w:trPr>
          <w:jc w:val="center"/>
        </w:trPr>
        <w:tc>
          <w:tcPr>
            <w:tcW w:w="3119" w:type="dxa"/>
            <w:gridSpan w:val="2"/>
          </w:tcPr>
          <w:p w:rsidR="001F3B6B" w:rsidRPr="00C96418" w:rsidRDefault="00DF7B04" w:rsidP="00436E53">
            <w:pPr>
              <w:jc w:val="center"/>
              <w:rPr>
                <w:rFonts w:ascii="Times New Roman" w:hAnsi="Times New Roman" w:cs="Times New Roman"/>
              </w:rPr>
            </w:pPr>
            <w:r w:rsidRPr="00C96418">
              <w:rPr>
                <w:rFonts w:ascii="Times New Roman" w:hAnsi="Times New Roman" w:cs="Times New Roman"/>
                <w:b/>
              </w:rPr>
              <w:t>Total</w:t>
            </w:r>
            <w:r w:rsidR="001F3B6B" w:rsidRPr="00C96418">
              <w:rPr>
                <w:rFonts w:ascii="Times New Roman" w:hAnsi="Times New Roman" w:cs="Times New Roman"/>
                <w:b/>
              </w:rPr>
              <w:t xml:space="preserve"> (n)</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33</w:t>
            </w:r>
          </w:p>
        </w:tc>
        <w:tc>
          <w:tcPr>
            <w:tcW w:w="851"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100</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30</w:t>
            </w:r>
          </w:p>
        </w:tc>
        <w:tc>
          <w:tcPr>
            <w:tcW w:w="851"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100</w:t>
            </w:r>
          </w:p>
        </w:tc>
        <w:tc>
          <w:tcPr>
            <w:tcW w:w="850"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63</w:t>
            </w:r>
          </w:p>
        </w:tc>
        <w:tc>
          <w:tcPr>
            <w:tcW w:w="851" w:type="dxa"/>
          </w:tcPr>
          <w:p w:rsidR="001F3B6B" w:rsidRPr="00C96418" w:rsidRDefault="001F3B6B" w:rsidP="00436E53">
            <w:pPr>
              <w:jc w:val="center"/>
              <w:rPr>
                <w:rFonts w:ascii="Times New Roman" w:hAnsi="Times New Roman" w:cs="Times New Roman"/>
              </w:rPr>
            </w:pPr>
            <w:r w:rsidRPr="00C96418">
              <w:rPr>
                <w:rFonts w:ascii="Times New Roman" w:hAnsi="Times New Roman" w:cs="Times New Roman"/>
              </w:rPr>
              <w:t>100</w:t>
            </w:r>
          </w:p>
        </w:tc>
      </w:tr>
    </w:tbl>
    <w:p w:rsidR="001F3B6B" w:rsidRPr="00C96418" w:rsidRDefault="001F3B6B" w:rsidP="001F3B6B">
      <w:pPr>
        <w:spacing w:after="0" w:line="480" w:lineRule="auto"/>
        <w:ind w:firstLine="720"/>
        <w:jc w:val="both"/>
        <w:rPr>
          <w:rFonts w:ascii="Times New Roman" w:hAnsi="Times New Roman" w:cs="Times New Roman"/>
        </w:rPr>
      </w:pPr>
    </w:p>
    <w:p w:rsidR="00BE6BD9" w:rsidRPr="00C96418" w:rsidRDefault="00BE6BD9" w:rsidP="00BC7B23">
      <w:pPr>
        <w:spacing w:after="60" w:line="360" w:lineRule="auto"/>
        <w:ind w:firstLine="720"/>
        <w:jc w:val="both"/>
        <w:rPr>
          <w:rFonts w:ascii="Times New Roman" w:hAnsi="Times New Roman" w:cs="Times New Roman"/>
        </w:rPr>
      </w:pPr>
      <w:r w:rsidRPr="00C96418">
        <w:rPr>
          <w:rFonts w:ascii="Times New Roman" w:hAnsi="Times New Roman" w:cs="Times New Roman"/>
        </w:rPr>
        <w:lastRenderedPageBreak/>
        <w:t>Table 1 shows that there is 33 proportional reasoning problems in Year 7 textbook consisting of 19 higher-LCD and 14 lower-LCD problems. In the Year 8 textbook, there are 30 proportional reasoning problems consisting of 21 higher-LCD and 9 lower-LCD problems.</w:t>
      </w:r>
      <w:r w:rsidR="00404C7B" w:rsidRPr="00C96418">
        <w:rPr>
          <w:rFonts w:ascii="Times New Roman" w:hAnsi="Times New Roman" w:cs="Times New Roman"/>
        </w:rPr>
        <w:t xml:space="preserve"> Based on the level, the number of higher-LCD problem in Year 8 textbook is greater than in Year 7 and therefore it can be concluded that there are more problems at the level of higher-LCD than at the lower-LCD. </w:t>
      </w:r>
      <w:r w:rsidR="009E526F" w:rsidRPr="00C96418">
        <w:rPr>
          <w:rFonts w:ascii="Times New Roman" w:hAnsi="Times New Roman" w:cs="Times New Roman"/>
        </w:rPr>
        <w:t xml:space="preserve">There are 35 out of 63 (55.55 %) of the higher LCD and 28 out of 63 (45.45 %) of the lower-LCD. </w:t>
      </w:r>
      <w:r w:rsidR="0033634F" w:rsidRPr="00C96418">
        <w:rPr>
          <w:rFonts w:ascii="Times New Roman" w:hAnsi="Times New Roman" w:cs="Times New Roman"/>
        </w:rPr>
        <w:t xml:space="preserve">The findings of the level of cognitive demand related to the proportional problem in the Indonesian textbook is different from the findings of the research conducted on Turkish mathematics textbook by Bayazit (2011). Bayazit (2010) found that nearly all cognitive level is available in the textbook. 75 per cent of the problems in the mathematics textbook are the higher-LCD problems and the rest are the lower-LCD problems. </w:t>
      </w:r>
      <w:r w:rsidR="00DE71FA" w:rsidRPr="00C96418">
        <w:rPr>
          <w:rFonts w:ascii="Times New Roman" w:hAnsi="Times New Roman" w:cs="Times New Roman"/>
        </w:rPr>
        <w:t xml:space="preserve">This indicates that the textbook used in </w:t>
      </w:r>
      <w:r w:rsidR="00500D85" w:rsidRPr="00C96418">
        <w:rPr>
          <w:rFonts w:ascii="Times New Roman" w:hAnsi="Times New Roman" w:cs="Times New Roman"/>
        </w:rPr>
        <w:t>Turkey</w:t>
      </w:r>
      <w:r w:rsidR="00DE71FA" w:rsidRPr="00C96418">
        <w:rPr>
          <w:rFonts w:ascii="Times New Roman" w:hAnsi="Times New Roman" w:cs="Times New Roman"/>
        </w:rPr>
        <w:t xml:space="preserve"> support the students’ higher order thinking. It is expected that the higher level problems can help students to be used to the problems of the international assessment given that Turkish students achievement is still lacking</w:t>
      </w:r>
      <w:r w:rsidR="00500D85">
        <w:rPr>
          <w:rFonts w:ascii="Times New Roman" w:hAnsi="Times New Roman" w:cs="Times New Roman"/>
        </w:rPr>
        <w:t>,</w:t>
      </w:r>
      <w:r w:rsidR="00DE71FA" w:rsidRPr="00C96418">
        <w:rPr>
          <w:rFonts w:ascii="Times New Roman" w:hAnsi="Times New Roman" w:cs="Times New Roman"/>
        </w:rPr>
        <w:t xml:space="preserve"> similarly the Indonesian students. </w:t>
      </w:r>
    </w:p>
    <w:p w:rsidR="001F3B6B" w:rsidRPr="00C96418" w:rsidRDefault="001F3B6B" w:rsidP="001F3B6B">
      <w:pPr>
        <w:tabs>
          <w:tab w:val="left" w:pos="567"/>
        </w:tabs>
        <w:spacing w:after="0" w:line="360" w:lineRule="auto"/>
        <w:ind w:firstLine="567"/>
        <w:jc w:val="both"/>
        <w:rPr>
          <w:rFonts w:ascii="Times New Roman" w:hAnsi="Times New Roman" w:cs="Times New Roman"/>
        </w:rPr>
      </w:pPr>
    </w:p>
    <w:p w:rsidR="00250A2A" w:rsidRPr="00C96418" w:rsidRDefault="0013638F" w:rsidP="008062F3">
      <w:pPr>
        <w:tabs>
          <w:tab w:val="left" w:pos="1025"/>
        </w:tabs>
        <w:spacing w:after="0" w:line="360" w:lineRule="auto"/>
        <w:jc w:val="both"/>
        <w:rPr>
          <w:rFonts w:ascii="Times New Roman" w:hAnsi="Times New Roman" w:cs="Times New Roman"/>
          <w:b/>
        </w:rPr>
      </w:pPr>
      <w:r w:rsidRPr="00C96418">
        <w:rPr>
          <w:rFonts w:ascii="Times New Roman" w:hAnsi="Times New Roman" w:cs="Times New Roman"/>
          <w:b/>
        </w:rPr>
        <w:t>CONCLUSION</w:t>
      </w:r>
    </w:p>
    <w:p w:rsidR="00B600B9" w:rsidRPr="00C96418" w:rsidRDefault="000F7409" w:rsidP="00BC7B23">
      <w:pPr>
        <w:tabs>
          <w:tab w:val="left" w:pos="567"/>
        </w:tabs>
        <w:spacing w:before="120" w:after="60" w:line="360" w:lineRule="auto"/>
        <w:jc w:val="both"/>
        <w:rPr>
          <w:rFonts w:ascii="Times New Roman" w:hAnsi="Times New Roman" w:cs="Times New Roman"/>
        </w:rPr>
      </w:pPr>
      <w:r w:rsidRPr="00C96418">
        <w:rPr>
          <w:rFonts w:ascii="Times New Roman" w:hAnsi="Times New Roman" w:cs="Times New Roman"/>
        </w:rPr>
        <w:t xml:space="preserve">Based on the results, it can be </w:t>
      </w:r>
      <w:r w:rsidR="00500D85" w:rsidRPr="00C96418">
        <w:rPr>
          <w:rFonts w:ascii="Times New Roman" w:hAnsi="Times New Roman" w:cs="Times New Roman"/>
        </w:rPr>
        <w:t>concluded</w:t>
      </w:r>
      <w:r w:rsidRPr="00C96418">
        <w:rPr>
          <w:rFonts w:ascii="Times New Roman" w:hAnsi="Times New Roman" w:cs="Times New Roman"/>
        </w:rPr>
        <w:t xml:space="preserve"> that the distribution of the proportional reasoning problems in the Year 7 and Year 8 textbook</w:t>
      </w:r>
      <w:r w:rsidR="006B32AF">
        <w:rPr>
          <w:rFonts w:ascii="Times New Roman" w:hAnsi="Times New Roman" w:cs="Times New Roman"/>
          <w:lang w:val="id-ID"/>
        </w:rPr>
        <w:t>s</w:t>
      </w:r>
      <w:r w:rsidRPr="00C96418">
        <w:rPr>
          <w:rFonts w:ascii="Times New Roman" w:hAnsi="Times New Roman" w:cs="Times New Roman"/>
        </w:rPr>
        <w:t xml:space="preserve"> of the 2013 curriculum is not equal. </w:t>
      </w:r>
      <w:r w:rsidR="003F3E1E" w:rsidRPr="00C96418">
        <w:rPr>
          <w:rFonts w:ascii="Times New Roman" w:hAnsi="Times New Roman" w:cs="Times New Roman"/>
        </w:rPr>
        <w:t>There are only four chapters out of 20 chapters in the four textbooks</w:t>
      </w:r>
      <w:r w:rsidR="006E78B0" w:rsidRPr="00C96418">
        <w:rPr>
          <w:rFonts w:ascii="Times New Roman" w:hAnsi="Times New Roman" w:cs="Times New Roman"/>
        </w:rPr>
        <w:t xml:space="preserve"> (Year 7 semester 1, Year 7 semester 2, Year 8 semester 1 and Year 8 semester 2)</w:t>
      </w:r>
      <w:r w:rsidR="003F3E1E" w:rsidRPr="00C96418">
        <w:rPr>
          <w:rFonts w:ascii="Times New Roman" w:hAnsi="Times New Roman" w:cs="Times New Roman"/>
        </w:rPr>
        <w:t xml:space="preserve"> consisting of the proportio</w:t>
      </w:r>
      <w:r w:rsidR="006B32AF">
        <w:rPr>
          <w:rFonts w:ascii="Times New Roman" w:hAnsi="Times New Roman" w:cs="Times New Roman"/>
        </w:rPr>
        <w:t xml:space="preserve">nal reasoning problems, namely </w:t>
      </w:r>
      <w:r w:rsidR="006B32AF">
        <w:rPr>
          <w:rFonts w:ascii="Times New Roman" w:hAnsi="Times New Roman" w:cs="Times New Roman"/>
          <w:lang w:val="id-ID"/>
        </w:rPr>
        <w:t>r</w:t>
      </w:r>
      <w:r w:rsidR="003F3E1E" w:rsidRPr="00C96418">
        <w:rPr>
          <w:rFonts w:ascii="Times New Roman" w:hAnsi="Times New Roman" w:cs="Times New Roman"/>
        </w:rPr>
        <w:t xml:space="preserve">atio, </w:t>
      </w:r>
      <w:r w:rsidR="006B32AF">
        <w:rPr>
          <w:rFonts w:ascii="Times New Roman" w:hAnsi="Times New Roman" w:cs="Times New Roman"/>
          <w:lang w:val="id-ID"/>
        </w:rPr>
        <w:t>r</w:t>
      </w:r>
      <w:r w:rsidR="003F3E1E" w:rsidRPr="00C96418">
        <w:rPr>
          <w:rFonts w:ascii="Times New Roman" w:hAnsi="Times New Roman" w:cs="Times New Roman"/>
        </w:rPr>
        <w:t>ectangle and triangle, linear equation and comparison</w:t>
      </w:r>
      <w:r w:rsidR="006E78B0" w:rsidRPr="00C96418">
        <w:rPr>
          <w:rFonts w:ascii="Times New Roman" w:hAnsi="Times New Roman" w:cs="Times New Roman"/>
        </w:rPr>
        <w:t>.</w:t>
      </w:r>
    </w:p>
    <w:p w:rsidR="00B600B9" w:rsidRPr="00C96418" w:rsidRDefault="00B600B9" w:rsidP="00B600B9">
      <w:pPr>
        <w:tabs>
          <w:tab w:val="left" w:pos="567"/>
        </w:tabs>
        <w:spacing w:before="120" w:after="60" w:line="360" w:lineRule="auto"/>
        <w:jc w:val="both"/>
        <w:rPr>
          <w:rFonts w:ascii="Times New Roman" w:hAnsi="Times New Roman" w:cs="Times New Roman"/>
        </w:rPr>
      </w:pPr>
      <w:r w:rsidRPr="00C96418">
        <w:rPr>
          <w:rFonts w:ascii="Times New Roman" w:hAnsi="Times New Roman" w:cs="Times New Roman"/>
        </w:rPr>
        <w:t>Based on the cognitive demand of proportional reasoning problems, the Year 8 textbook generally has more problems of the higher level of cognitive deman</w:t>
      </w:r>
      <w:r w:rsidR="001F73BA" w:rsidRPr="00C96418">
        <w:rPr>
          <w:rFonts w:ascii="Times New Roman" w:hAnsi="Times New Roman" w:cs="Times New Roman"/>
        </w:rPr>
        <w:t>d</w:t>
      </w:r>
      <w:r w:rsidRPr="00C96418">
        <w:rPr>
          <w:rFonts w:ascii="Times New Roman" w:hAnsi="Times New Roman" w:cs="Times New Roman"/>
        </w:rPr>
        <w:t xml:space="preserve">s (higher-LCD) such as </w:t>
      </w:r>
      <w:r w:rsidR="00D71E76" w:rsidRPr="00C96418">
        <w:rPr>
          <w:rFonts w:ascii="Times New Roman" w:hAnsi="Times New Roman" w:cs="Times New Roman"/>
        </w:rPr>
        <w:t xml:space="preserve">High-P (procedures with connections) </w:t>
      </w:r>
      <w:r w:rsidRPr="00C96418">
        <w:rPr>
          <w:rFonts w:ascii="Times New Roman" w:hAnsi="Times New Roman" w:cs="Times New Roman"/>
        </w:rPr>
        <w:t>and</w:t>
      </w:r>
      <w:r w:rsidR="00D71E76" w:rsidRPr="00C96418">
        <w:rPr>
          <w:rFonts w:ascii="Times New Roman" w:hAnsi="Times New Roman" w:cs="Times New Roman"/>
        </w:rPr>
        <w:t xml:space="preserve"> High-DM (doings mathematics) </w:t>
      </w:r>
      <w:r w:rsidRPr="00C96418">
        <w:rPr>
          <w:rFonts w:ascii="Times New Roman" w:hAnsi="Times New Roman" w:cs="Times New Roman"/>
        </w:rPr>
        <w:t xml:space="preserve">problems compared to Year 7 textbook. </w:t>
      </w:r>
      <w:r w:rsidR="001F73BA" w:rsidRPr="00C96418">
        <w:rPr>
          <w:rFonts w:ascii="Times New Roman" w:hAnsi="Times New Roman" w:cs="Times New Roman"/>
        </w:rPr>
        <w:t xml:space="preserve">The Year 7 textbook consists of problems of the lower cognitive demands (lower-LCD) such as Low-M (memorizations) and Low-P (procedures without connections) problems. </w:t>
      </w:r>
      <w:r w:rsidR="00340A10" w:rsidRPr="00C96418">
        <w:rPr>
          <w:rFonts w:ascii="Times New Roman" w:hAnsi="Times New Roman" w:cs="Times New Roman"/>
        </w:rPr>
        <w:t xml:space="preserve">It is </w:t>
      </w:r>
      <w:r w:rsidR="006B32AF">
        <w:rPr>
          <w:rFonts w:ascii="Times New Roman" w:hAnsi="Times New Roman" w:cs="Times New Roman"/>
          <w:lang w:val="id-ID"/>
        </w:rPr>
        <w:t xml:space="preserve">expected </w:t>
      </w:r>
      <w:r w:rsidR="00340A10" w:rsidRPr="00C96418">
        <w:rPr>
          <w:rFonts w:ascii="Times New Roman" w:hAnsi="Times New Roman" w:cs="Times New Roman"/>
        </w:rPr>
        <w:t>that the problems of various cognitive level</w:t>
      </w:r>
      <w:r w:rsidR="006B32AF">
        <w:rPr>
          <w:rFonts w:ascii="Times New Roman" w:hAnsi="Times New Roman" w:cs="Times New Roman"/>
          <w:lang w:val="id-ID"/>
        </w:rPr>
        <w:t>s</w:t>
      </w:r>
      <w:r w:rsidR="00340A10" w:rsidRPr="00C96418">
        <w:rPr>
          <w:rFonts w:ascii="Times New Roman" w:hAnsi="Times New Roman" w:cs="Times New Roman"/>
        </w:rPr>
        <w:t xml:space="preserve"> can help students in developing </w:t>
      </w:r>
      <w:r w:rsidR="006B32AF">
        <w:rPr>
          <w:rFonts w:ascii="Times New Roman" w:hAnsi="Times New Roman" w:cs="Times New Roman"/>
          <w:lang w:val="id-ID"/>
        </w:rPr>
        <w:t xml:space="preserve">their </w:t>
      </w:r>
      <w:r w:rsidR="00340A10" w:rsidRPr="00C96418">
        <w:rPr>
          <w:rFonts w:ascii="Times New Roman" w:hAnsi="Times New Roman" w:cs="Times New Roman"/>
        </w:rPr>
        <w:t>reasoning</w:t>
      </w:r>
      <w:r w:rsidR="006B32AF">
        <w:rPr>
          <w:rFonts w:ascii="Times New Roman" w:hAnsi="Times New Roman" w:cs="Times New Roman"/>
          <w:lang w:val="id-ID"/>
        </w:rPr>
        <w:t xml:space="preserve"> skill</w:t>
      </w:r>
      <w:r w:rsidR="00340A10" w:rsidRPr="00C96418">
        <w:rPr>
          <w:rFonts w:ascii="Times New Roman" w:hAnsi="Times New Roman" w:cs="Times New Roman"/>
        </w:rPr>
        <w:t xml:space="preserve">. </w:t>
      </w:r>
      <w:r w:rsidR="00255BD7" w:rsidRPr="00C96418">
        <w:rPr>
          <w:rFonts w:ascii="Times New Roman" w:hAnsi="Times New Roman" w:cs="Times New Roman"/>
        </w:rPr>
        <w:t xml:space="preserve">Teachers should </w:t>
      </w:r>
      <w:r w:rsidR="006B32AF">
        <w:rPr>
          <w:rFonts w:ascii="Times New Roman" w:hAnsi="Times New Roman" w:cs="Times New Roman"/>
          <w:lang w:val="id-ID"/>
        </w:rPr>
        <w:t xml:space="preserve">provide more </w:t>
      </w:r>
      <w:r w:rsidR="00255BD7" w:rsidRPr="00C96418">
        <w:rPr>
          <w:rFonts w:ascii="Times New Roman" w:hAnsi="Times New Roman" w:cs="Times New Roman"/>
        </w:rPr>
        <w:t xml:space="preserve">problems </w:t>
      </w:r>
      <w:r w:rsidR="006B32AF">
        <w:rPr>
          <w:rFonts w:ascii="Times New Roman" w:hAnsi="Times New Roman" w:cs="Times New Roman"/>
          <w:lang w:val="id-ID"/>
        </w:rPr>
        <w:t xml:space="preserve">requiring reasoning skill </w:t>
      </w:r>
      <w:r w:rsidR="002238A4">
        <w:rPr>
          <w:rFonts w:ascii="Times New Roman" w:hAnsi="Times New Roman" w:cs="Times New Roman"/>
          <w:lang w:val="id-ID"/>
        </w:rPr>
        <w:t xml:space="preserve">by creating their own or adopting problems </w:t>
      </w:r>
      <w:r w:rsidR="006B32AF">
        <w:rPr>
          <w:rFonts w:ascii="Times New Roman" w:hAnsi="Times New Roman" w:cs="Times New Roman"/>
          <w:lang w:val="id-ID"/>
        </w:rPr>
        <w:t>from different resources.</w:t>
      </w:r>
      <w:r w:rsidR="00255BD7" w:rsidRPr="00C96418">
        <w:rPr>
          <w:rFonts w:ascii="Times New Roman" w:hAnsi="Times New Roman" w:cs="Times New Roman"/>
        </w:rPr>
        <w:t xml:space="preserve"> </w:t>
      </w:r>
    </w:p>
    <w:p w:rsidR="008062F3" w:rsidRPr="00C96418" w:rsidRDefault="008062F3" w:rsidP="00FA2035">
      <w:pPr>
        <w:pStyle w:val="Body"/>
        <w:ind w:firstLine="0"/>
        <w:rPr>
          <w:sz w:val="22"/>
          <w:szCs w:val="22"/>
        </w:rPr>
      </w:pPr>
    </w:p>
    <w:p w:rsidR="007E0220" w:rsidRPr="00C96418" w:rsidRDefault="00A10514" w:rsidP="008062F3">
      <w:pPr>
        <w:tabs>
          <w:tab w:val="left" w:pos="1025"/>
        </w:tabs>
        <w:spacing w:after="0" w:line="360" w:lineRule="auto"/>
        <w:jc w:val="both"/>
        <w:rPr>
          <w:rFonts w:ascii="Times New Roman" w:hAnsi="Times New Roman" w:cs="Times New Roman"/>
          <w:b/>
        </w:rPr>
      </w:pPr>
      <w:r w:rsidRPr="00C96418">
        <w:rPr>
          <w:rFonts w:ascii="Times New Roman" w:hAnsi="Times New Roman" w:cs="Times New Roman"/>
          <w:b/>
        </w:rPr>
        <w:t>REFERENCE</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Alajmi, A.H. 2012. How do elementary textbooks address fractions? A review of mathematics textbooks in the USA, Japan, and Kuwait.</w:t>
      </w:r>
      <w:r w:rsidRPr="00C96418">
        <w:rPr>
          <w:rFonts w:ascii="Times New Roman" w:hAnsi="Times New Roman" w:cs="Times New Roman"/>
          <w:i/>
        </w:rPr>
        <w:t xml:space="preserve"> Edu Stud Math, 79</w:t>
      </w:r>
      <w:r w:rsidRPr="00C96418">
        <w:rPr>
          <w:rFonts w:ascii="Times New Roman" w:hAnsi="Times New Roman" w:cs="Times New Roman"/>
        </w:rPr>
        <w:t>, 239-261.</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Allain, A. 2000. </w:t>
      </w:r>
      <w:r w:rsidRPr="00C96418">
        <w:rPr>
          <w:rFonts w:ascii="Times New Roman" w:hAnsi="Times New Roman" w:cs="Times New Roman"/>
          <w:i/>
        </w:rPr>
        <w:t>Development of An Instrumen to Measure Proportional Reasoning Among Fast-Track Middle School Student</w:t>
      </w:r>
      <w:r w:rsidRPr="00C96418">
        <w:rPr>
          <w:rFonts w:ascii="Times New Roman" w:hAnsi="Times New Roman" w:cs="Times New Roman"/>
        </w:rPr>
        <w:t>. http:/repository.lib.ncsu.edu/1840.16/805/1/etd.pdf.</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lastRenderedPageBreak/>
        <w:t xml:space="preserve">As’ari. A.R, Tohir. M, Valentini. E, Imron. Z, Taufiq. I, Bornok. S, . . . Deniyanti. P. (2014). </w:t>
      </w:r>
      <w:r w:rsidRPr="00C96418">
        <w:rPr>
          <w:rFonts w:ascii="Times New Roman" w:hAnsi="Times New Roman" w:cs="Times New Roman"/>
          <w:i/>
        </w:rPr>
        <w:t>Matematika SMP/MTs Kelas VII Semester 1 Edisi Revisi 2014</w:t>
      </w:r>
      <w:r w:rsidR="00451829" w:rsidRPr="00C96418">
        <w:rPr>
          <w:rFonts w:ascii="Times New Roman" w:hAnsi="Times New Roman" w:cs="Times New Roman"/>
          <w:i/>
        </w:rPr>
        <w:t xml:space="preserve"> (</w:t>
      </w:r>
      <w:r w:rsidR="000459DF" w:rsidRPr="00C96418">
        <w:rPr>
          <w:rFonts w:ascii="Times New Roman" w:hAnsi="Times New Roman" w:cs="Times New Roman"/>
          <w:i/>
        </w:rPr>
        <w:t xml:space="preserve">Mathematics </w:t>
      </w:r>
      <w:r w:rsidR="00451829" w:rsidRPr="00C96418">
        <w:rPr>
          <w:rFonts w:ascii="Times New Roman" w:hAnsi="Times New Roman" w:cs="Times New Roman"/>
          <w:i/>
        </w:rPr>
        <w:t xml:space="preserve">SMP/MTs year </w:t>
      </w:r>
      <w:r w:rsidR="000459DF" w:rsidRPr="00C96418">
        <w:rPr>
          <w:rFonts w:ascii="Times New Roman" w:hAnsi="Times New Roman" w:cs="Times New Roman"/>
          <w:i/>
        </w:rPr>
        <w:t>VII</w:t>
      </w:r>
      <w:r w:rsidR="00451829" w:rsidRPr="00C96418">
        <w:rPr>
          <w:rFonts w:ascii="Times New Roman" w:hAnsi="Times New Roman" w:cs="Times New Roman"/>
          <w:i/>
        </w:rPr>
        <w:t xml:space="preserve"> semester 1, 2014 revised edition)</w:t>
      </w:r>
      <w:r w:rsidRPr="00C96418">
        <w:rPr>
          <w:rFonts w:ascii="Times New Roman" w:hAnsi="Times New Roman" w:cs="Times New Roman"/>
        </w:rPr>
        <w:t>. Jakarta: Balitbang, Kemdikbud.</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As’ari. A.R, Tohir. M, Valentino. E, Imron. Z, Taufiq. I, Bornok. S, . . . Deniyanti. P. (2014). </w:t>
      </w:r>
      <w:r w:rsidRPr="00C96418">
        <w:rPr>
          <w:rFonts w:ascii="Times New Roman" w:hAnsi="Times New Roman" w:cs="Times New Roman"/>
          <w:i/>
        </w:rPr>
        <w:t>Matematika SMP/MTs Kelas VII Semester 2 Edisi Revisi 2014</w:t>
      </w:r>
      <w:r w:rsidRPr="00C96418">
        <w:rPr>
          <w:rFonts w:ascii="Times New Roman" w:hAnsi="Times New Roman" w:cs="Times New Roman"/>
        </w:rPr>
        <w:t>. Jakarta: Balitbang, Kemdikbud.</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As’ari. A.R, Tohir. M, Valentino. E, Imron. Z, Taufiq. I, Hariarti. N.S, Lukmana. A. L.(2014). </w:t>
      </w:r>
      <w:r w:rsidRPr="00C96418">
        <w:rPr>
          <w:rFonts w:ascii="Times New Roman" w:hAnsi="Times New Roman" w:cs="Times New Roman"/>
          <w:i/>
        </w:rPr>
        <w:t>Matematika SMP/MTs Kelas VIII Semester 1 Edisi Revisi 2014</w:t>
      </w:r>
      <w:r w:rsidR="000459DF" w:rsidRPr="00C96418">
        <w:rPr>
          <w:rFonts w:ascii="Times New Roman" w:hAnsi="Times New Roman" w:cs="Times New Roman"/>
          <w:i/>
        </w:rPr>
        <w:t xml:space="preserve"> (Mathematics SMP/MTs year VIII semester 1, 2014 revised edition)</w:t>
      </w:r>
      <w:r w:rsidRPr="00C96418">
        <w:rPr>
          <w:rFonts w:ascii="Times New Roman" w:hAnsi="Times New Roman" w:cs="Times New Roman"/>
        </w:rPr>
        <w:t>. Jakarta: Balitbang, Kemdikbud.</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As’ari. A.R, Tohir. M, Valentino. E, Imron. Z, Taufiq. I, Hariarti. N.S, Lukmana. A. L.(2014). </w:t>
      </w:r>
      <w:r w:rsidRPr="00C96418">
        <w:rPr>
          <w:rFonts w:ascii="Times New Roman" w:hAnsi="Times New Roman" w:cs="Times New Roman"/>
          <w:i/>
        </w:rPr>
        <w:t>Matematika SMP/MTs Kelas VIII Semester 2 Edisi Revisi 2014</w:t>
      </w:r>
      <w:r w:rsidR="000459DF" w:rsidRPr="00C96418">
        <w:rPr>
          <w:rFonts w:ascii="Times New Roman" w:hAnsi="Times New Roman" w:cs="Times New Roman"/>
          <w:i/>
        </w:rPr>
        <w:t xml:space="preserve"> (Mathematics SMP/MTs year VIII semester 2, 2014 revised edition)</w:t>
      </w:r>
      <w:r w:rsidRPr="00C96418">
        <w:rPr>
          <w:rFonts w:ascii="Times New Roman" w:hAnsi="Times New Roman" w:cs="Times New Roman"/>
        </w:rPr>
        <w:t>. Jakarta: Balitbang, Kemdikbud.</w:t>
      </w:r>
    </w:p>
    <w:p w:rsidR="00880E15" w:rsidRPr="00C96418" w:rsidRDefault="00880E15" w:rsidP="00606A14">
      <w:pPr>
        <w:spacing w:before="120" w:after="60"/>
        <w:ind w:left="720" w:hanging="720"/>
        <w:jc w:val="both"/>
        <w:rPr>
          <w:rFonts w:ascii="Times New Roman" w:hAnsi="Times New Roman"/>
        </w:rPr>
      </w:pPr>
      <w:r w:rsidRPr="00C96418">
        <w:rPr>
          <w:rFonts w:ascii="Times New Roman" w:hAnsi="Times New Roman" w:cs="Times New Roman"/>
        </w:rPr>
        <w:t>Bayazit</w:t>
      </w:r>
      <w:r w:rsidRPr="00C96418">
        <w:rPr>
          <w:rFonts w:ascii="Times New Roman" w:hAnsi="Times New Roman"/>
        </w:rPr>
        <w:t>, I. (2013). Qu</w:t>
      </w:r>
      <w:r w:rsidR="001801A7" w:rsidRPr="00C96418">
        <w:rPr>
          <w:rFonts w:ascii="Times New Roman" w:hAnsi="Times New Roman"/>
        </w:rPr>
        <w:t>ality of the Tasks in the N</w:t>
      </w:r>
      <w:r w:rsidRPr="00C96418">
        <w:rPr>
          <w:rFonts w:ascii="Times New Roman" w:hAnsi="Times New Roman"/>
        </w:rPr>
        <w:t xml:space="preserve">ew </w:t>
      </w:r>
      <w:r w:rsidR="001801A7" w:rsidRPr="00C96418">
        <w:rPr>
          <w:rFonts w:ascii="Times New Roman" w:hAnsi="Times New Roman"/>
        </w:rPr>
        <w:t>Turkish Elementary Mathematics Textbook: The Case of Proportional R</w:t>
      </w:r>
      <w:r w:rsidRPr="00C96418">
        <w:rPr>
          <w:rFonts w:ascii="Times New Roman" w:hAnsi="Times New Roman"/>
        </w:rPr>
        <w:t>easoning</w:t>
      </w:r>
      <w:r w:rsidRPr="00C96418">
        <w:rPr>
          <w:rFonts w:ascii="Times New Roman" w:hAnsi="Times New Roman"/>
          <w:i/>
        </w:rPr>
        <w:t>. International Journal of Science and Mathematics Education, 11</w:t>
      </w:r>
      <w:r w:rsidRPr="00C96418">
        <w:rPr>
          <w:rFonts w:ascii="Times New Roman" w:hAnsi="Times New Roman"/>
        </w:rPr>
        <w:t>,651-682.</w:t>
      </w:r>
    </w:p>
    <w:p w:rsidR="00880E15" w:rsidRPr="00C96418" w:rsidRDefault="00880E15" w:rsidP="00606A14">
      <w:pPr>
        <w:spacing w:before="120" w:after="60"/>
        <w:ind w:left="720" w:hanging="720"/>
        <w:jc w:val="both"/>
        <w:rPr>
          <w:rFonts w:ascii="Times New Roman" w:hAnsi="Times New Roman"/>
          <w:i/>
        </w:rPr>
      </w:pPr>
      <w:r w:rsidRPr="00C96418">
        <w:rPr>
          <w:rFonts w:ascii="Times New Roman" w:hAnsi="Times New Roman"/>
        </w:rPr>
        <w:t>Boesen. J, L</w:t>
      </w:r>
      <w:r w:rsidR="001801A7" w:rsidRPr="00C96418">
        <w:rPr>
          <w:rFonts w:ascii="Times New Roman" w:hAnsi="Times New Roman"/>
        </w:rPr>
        <w:t>ither. J &amp; Palm.T. (2010). The Relation Between Types of A</w:t>
      </w:r>
      <w:r w:rsidRPr="00C96418">
        <w:rPr>
          <w:rFonts w:ascii="Times New Roman" w:hAnsi="Times New Roman"/>
        </w:rPr>
        <w:t>ssesme</w:t>
      </w:r>
      <w:r w:rsidR="001801A7" w:rsidRPr="00C96418">
        <w:rPr>
          <w:rFonts w:ascii="Times New Roman" w:hAnsi="Times New Roman"/>
        </w:rPr>
        <w:t>nt Task and the Mathematical R</w:t>
      </w:r>
      <w:r w:rsidRPr="00C96418">
        <w:rPr>
          <w:rFonts w:ascii="Times New Roman" w:hAnsi="Times New Roman"/>
        </w:rPr>
        <w:t>e</w:t>
      </w:r>
      <w:r w:rsidR="001801A7" w:rsidRPr="00C96418">
        <w:rPr>
          <w:rFonts w:ascii="Times New Roman" w:hAnsi="Times New Roman"/>
        </w:rPr>
        <w:t>asoning Student U</w:t>
      </w:r>
      <w:r w:rsidRPr="00C96418">
        <w:rPr>
          <w:rFonts w:ascii="Times New Roman" w:hAnsi="Times New Roman"/>
        </w:rPr>
        <w:t xml:space="preserve">se. </w:t>
      </w:r>
      <w:r w:rsidRPr="00C96418">
        <w:rPr>
          <w:rFonts w:ascii="Times New Roman" w:hAnsi="Times New Roman"/>
          <w:i/>
        </w:rPr>
        <w:t>Educ Stud Math,75</w:t>
      </w:r>
      <w:r w:rsidRPr="00C96418">
        <w:rPr>
          <w:rFonts w:ascii="Times New Roman" w:hAnsi="Times New Roman"/>
        </w:rPr>
        <w:t>(1), 89-105</w:t>
      </w:r>
      <w:r w:rsidRPr="00C96418">
        <w:rPr>
          <w:rFonts w:ascii="Times New Roman" w:hAnsi="Times New Roman"/>
          <w:i/>
        </w:rPr>
        <w:t>.</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Jones,L.R., Wheeler, G. &amp; Centurino, V.A.S (2011).  TIMSS 2011 Science Framework</w:t>
      </w:r>
      <w:r w:rsidRPr="00C96418">
        <w:rPr>
          <w:rFonts w:ascii="Times New Roman" w:hAnsi="Times New Roman" w:cs="Times New Roman"/>
          <w:i/>
        </w:rPr>
        <w:t>.</w:t>
      </w:r>
      <w:r w:rsidRPr="00C96418">
        <w:rPr>
          <w:rFonts w:ascii="Times New Roman" w:hAnsi="Times New Roman" w:cs="Times New Roman"/>
        </w:rPr>
        <w:t xml:space="preserve">Dalam Mullis, I.V.S, &amp; Martin,M.O (Eds), </w:t>
      </w:r>
      <w:r w:rsidRPr="00C96418">
        <w:rPr>
          <w:rFonts w:ascii="Times New Roman" w:hAnsi="Times New Roman" w:cs="Times New Roman"/>
          <w:i/>
        </w:rPr>
        <w:t>TIMSS 2011 Assessment Frameworks</w:t>
      </w:r>
      <w:r w:rsidRPr="00C96418">
        <w:rPr>
          <w:rFonts w:ascii="Times New Roman" w:hAnsi="Times New Roman" w:cs="Times New Roman"/>
        </w:rPr>
        <w:t xml:space="preserve"> (pp.49-90).Chestnut Hill, MA:TIMSS &amp; PIRLS International Study Center, Boston College. </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Jones,L.R., Wheeler, G. &amp; Centurino, V.A.S (2015).  TIMSS 2015 Science Framework.Dalam Mullis, I.V.S, &amp; Martin,M.O (Eds), </w:t>
      </w:r>
      <w:r w:rsidRPr="00C96418">
        <w:rPr>
          <w:rFonts w:ascii="Times New Roman" w:hAnsi="Times New Roman" w:cs="Times New Roman"/>
          <w:i/>
        </w:rPr>
        <w:t>TIMSS 2015 Assessment Frameworks</w:t>
      </w:r>
      <w:r w:rsidRPr="00C96418">
        <w:rPr>
          <w:rFonts w:ascii="Times New Roman" w:hAnsi="Times New Roman" w:cs="Times New Roman"/>
        </w:rPr>
        <w:t xml:space="preserve"> (pp.29-58).Chestnut Hill, MA:TIMSS &amp; PIRLS International Study Center, Boston College. </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Imron. Z. (2014). Masalah Nilai yang Dicari: Penalaran proporsional Siswa Setelah Mempelajari Rasio dan Proporsi</w:t>
      </w:r>
      <w:r w:rsidR="00137055" w:rsidRPr="00C96418">
        <w:rPr>
          <w:rFonts w:ascii="Times New Roman" w:hAnsi="Times New Roman" w:cs="Times New Roman"/>
        </w:rPr>
        <w:t xml:space="preserve"> (The problem of value asked: students’ proportional reasoning after learning ration and proportion).</w:t>
      </w:r>
      <w:r w:rsidRPr="00C96418">
        <w:rPr>
          <w:rFonts w:ascii="Times New Roman" w:hAnsi="Times New Roman" w:cs="Times New Roman"/>
        </w:rPr>
        <w:t xml:space="preserve"> </w:t>
      </w:r>
      <w:r w:rsidRPr="00C96418">
        <w:rPr>
          <w:rFonts w:ascii="Times New Roman" w:hAnsi="Times New Roman" w:cs="Times New Roman"/>
          <w:i/>
        </w:rPr>
        <w:t>Prosiding Konferensi Nasional Matematika XVII-2014</w:t>
      </w:r>
      <w:r w:rsidR="00137055" w:rsidRPr="00C96418">
        <w:rPr>
          <w:rFonts w:ascii="Times New Roman" w:hAnsi="Times New Roman" w:cs="Times New Roman"/>
        </w:rPr>
        <w:t>, accessed from</w:t>
      </w:r>
      <w:r w:rsidRPr="00C96418">
        <w:rPr>
          <w:rFonts w:ascii="Times New Roman" w:hAnsi="Times New Roman" w:cs="Times New Roman"/>
        </w:rPr>
        <w:t xml:space="preserve"> </w:t>
      </w:r>
      <w:hyperlink r:id="rId11" w:history="1">
        <w:r w:rsidRPr="00C96418">
          <w:rPr>
            <w:rStyle w:val="Hyperlink"/>
            <w:rFonts w:ascii="Times New Roman" w:hAnsi="Times New Roman" w:cs="Times New Roman"/>
            <w:color w:val="auto"/>
          </w:rPr>
          <w:t>www.academia.edu/11796447</w:t>
        </w:r>
      </w:hyperlink>
      <w:r w:rsidRPr="00C96418">
        <w:rPr>
          <w:rFonts w:ascii="Times New Roman" w:hAnsi="Times New Roman" w:cs="Times New Roman"/>
        </w:rPr>
        <w:t>.</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Kolouvou, A, Van den Hauzel-Panhuizen, &amp;</w:t>
      </w:r>
      <w:r w:rsidR="001801A7" w:rsidRPr="00C96418">
        <w:rPr>
          <w:rFonts w:ascii="Times New Roman" w:hAnsi="Times New Roman" w:cs="Times New Roman"/>
        </w:rPr>
        <w:t xml:space="preserve"> Bakker, A.(2009). Non-routine Problem Solving Tasks in Primary School M</w:t>
      </w:r>
      <w:r w:rsidRPr="00C96418">
        <w:rPr>
          <w:rFonts w:ascii="Times New Roman" w:hAnsi="Times New Roman" w:cs="Times New Roman"/>
        </w:rPr>
        <w:t>athem</w:t>
      </w:r>
      <w:r w:rsidR="001801A7" w:rsidRPr="00C96418">
        <w:rPr>
          <w:rFonts w:ascii="Times New Roman" w:hAnsi="Times New Roman" w:cs="Times New Roman"/>
        </w:rPr>
        <w:t>atics Textbooks- a Needle in a H</w:t>
      </w:r>
      <w:r w:rsidRPr="00C96418">
        <w:rPr>
          <w:rFonts w:ascii="Times New Roman" w:hAnsi="Times New Roman" w:cs="Times New Roman"/>
        </w:rPr>
        <w:t>aystack.</w:t>
      </w:r>
      <w:r w:rsidRPr="00C96418">
        <w:rPr>
          <w:rFonts w:ascii="Times New Roman" w:hAnsi="Times New Roman" w:cs="Times New Roman"/>
          <w:i/>
        </w:rPr>
        <w:t xml:space="preserve"> Mediterania Journal for Research in Mathematics Education, 8</w:t>
      </w:r>
      <w:r w:rsidRPr="00C96418">
        <w:rPr>
          <w:rFonts w:ascii="Times New Roman" w:hAnsi="Times New Roman" w:cs="Times New Roman"/>
        </w:rPr>
        <w:t>(2),31-68.</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NCTM. (2000). </w:t>
      </w:r>
      <w:r w:rsidRPr="00C96418">
        <w:rPr>
          <w:rFonts w:ascii="Times New Roman" w:hAnsi="Times New Roman" w:cs="Times New Roman"/>
          <w:i/>
        </w:rPr>
        <w:t>Principles amd Standards for School Mathematics</w:t>
      </w:r>
      <w:r w:rsidRPr="00C96418">
        <w:rPr>
          <w:rFonts w:ascii="Times New Roman" w:hAnsi="Times New Roman" w:cs="Times New Roman"/>
        </w:rPr>
        <w:t>. United States of America: NCTM.</w:t>
      </w:r>
    </w:p>
    <w:p w:rsidR="00880E15" w:rsidRPr="00C96418" w:rsidRDefault="001801A7" w:rsidP="00606A14">
      <w:pPr>
        <w:spacing w:before="120" w:after="60"/>
        <w:ind w:left="720" w:hanging="720"/>
        <w:jc w:val="both"/>
        <w:rPr>
          <w:rFonts w:ascii="Times New Roman" w:hAnsi="Times New Roman" w:cs="Times New Roman"/>
        </w:rPr>
      </w:pPr>
      <w:r w:rsidRPr="00C96418">
        <w:rPr>
          <w:rFonts w:ascii="Times New Roman" w:hAnsi="Times New Roman" w:cs="Times New Roman"/>
        </w:rPr>
        <w:t>Marie, L. (2016). Research Finding’s Impact on The Representation of Proportional Reasoning in S</w:t>
      </w:r>
      <w:r w:rsidR="00880E15" w:rsidRPr="00C96418">
        <w:rPr>
          <w:rFonts w:ascii="Times New Roman" w:hAnsi="Times New Roman" w:cs="Times New Roman"/>
        </w:rPr>
        <w:t>wedish</w:t>
      </w:r>
      <w:r w:rsidRPr="00C96418">
        <w:rPr>
          <w:rFonts w:ascii="Times New Roman" w:hAnsi="Times New Roman" w:cs="Times New Roman"/>
        </w:rPr>
        <w:t xml:space="preserve"> Mathematics T</w:t>
      </w:r>
      <w:r w:rsidR="00880E15" w:rsidRPr="00C96418">
        <w:rPr>
          <w:rFonts w:ascii="Times New Roman" w:hAnsi="Times New Roman" w:cs="Times New Roman"/>
        </w:rPr>
        <w:t xml:space="preserve">extbooks. </w:t>
      </w:r>
      <w:r w:rsidR="00880E15" w:rsidRPr="00C96418">
        <w:rPr>
          <w:rFonts w:ascii="Times New Roman" w:hAnsi="Times New Roman" w:cs="Times New Roman"/>
          <w:i/>
        </w:rPr>
        <w:t>Journal of Research in Mathematics Education (REDIMAT), 5</w:t>
      </w:r>
      <w:r w:rsidR="00880E15" w:rsidRPr="00C96418">
        <w:rPr>
          <w:rFonts w:ascii="Times New Roman" w:hAnsi="Times New Roman" w:cs="Times New Roman"/>
        </w:rPr>
        <w:t>(2), 180-204.</w:t>
      </w:r>
    </w:p>
    <w:p w:rsidR="00880E15" w:rsidRPr="00C96418" w:rsidRDefault="006F67A3" w:rsidP="00606A14">
      <w:pPr>
        <w:spacing w:before="120" w:after="60"/>
        <w:ind w:left="720" w:hanging="720"/>
        <w:jc w:val="both"/>
        <w:rPr>
          <w:rFonts w:ascii="Times New Roman" w:hAnsi="Times New Roman" w:cs="Times New Roman"/>
        </w:rPr>
      </w:pPr>
      <w:r w:rsidRPr="00C96418">
        <w:rPr>
          <w:rFonts w:ascii="Times New Roman" w:hAnsi="Times New Roman" w:cs="Times New Roman"/>
        </w:rPr>
        <w:t>Miles, M &amp;  Huberman, M. (1984</w:t>
      </w:r>
      <w:r w:rsidR="00880E15" w:rsidRPr="00C96418">
        <w:rPr>
          <w:rFonts w:ascii="Times New Roman" w:hAnsi="Times New Roman" w:cs="Times New Roman"/>
        </w:rPr>
        <w:t xml:space="preserve">). </w:t>
      </w:r>
      <w:r w:rsidR="00880E15" w:rsidRPr="00C96418">
        <w:rPr>
          <w:rFonts w:ascii="Times New Roman" w:hAnsi="Times New Roman" w:cs="Times New Roman"/>
          <w:i/>
        </w:rPr>
        <w:t>Analisis Data Kualitatif</w:t>
      </w:r>
      <w:r w:rsidR="00294FB4" w:rsidRPr="00C96418">
        <w:rPr>
          <w:rFonts w:ascii="Times New Roman" w:hAnsi="Times New Roman" w:cs="Times New Roman"/>
          <w:i/>
        </w:rPr>
        <w:t xml:space="preserve"> (Qualitative data analsys)</w:t>
      </w:r>
      <w:r w:rsidR="00880E15" w:rsidRPr="00C96418">
        <w:rPr>
          <w:rFonts w:ascii="Times New Roman" w:hAnsi="Times New Roman" w:cs="Times New Roman"/>
        </w:rPr>
        <w:t xml:space="preserve">. </w:t>
      </w:r>
      <w:r w:rsidR="00294FB4" w:rsidRPr="00C96418">
        <w:rPr>
          <w:rFonts w:ascii="Times New Roman" w:hAnsi="Times New Roman" w:cs="Times New Roman"/>
        </w:rPr>
        <w:t>Translated by</w:t>
      </w:r>
      <w:r w:rsidRPr="00C96418">
        <w:rPr>
          <w:rFonts w:ascii="Times New Roman" w:hAnsi="Times New Roman" w:cs="Times New Roman"/>
        </w:rPr>
        <w:t xml:space="preserve"> oleh Tjetjep Rohendi Rohidi</w:t>
      </w:r>
      <w:r w:rsidR="00880E15" w:rsidRPr="00C96418">
        <w:rPr>
          <w:rFonts w:ascii="Times New Roman" w:hAnsi="Times New Roman" w:cs="Times New Roman"/>
        </w:rPr>
        <w:t>.</w:t>
      </w:r>
      <w:r w:rsidRPr="00C96418">
        <w:rPr>
          <w:rFonts w:ascii="Times New Roman" w:hAnsi="Times New Roman" w:cs="Times New Roman"/>
        </w:rPr>
        <w:t>(2014)</w:t>
      </w:r>
      <w:r w:rsidR="00880E15" w:rsidRPr="00C96418">
        <w:rPr>
          <w:rFonts w:ascii="Times New Roman" w:hAnsi="Times New Roman" w:cs="Times New Roman"/>
        </w:rPr>
        <w:t xml:space="preserve"> Jakarta: UI-Press.</w:t>
      </w:r>
    </w:p>
    <w:p w:rsidR="00880E15" w:rsidRPr="00C96418" w:rsidRDefault="00880E15" w:rsidP="00606A14">
      <w:pPr>
        <w:spacing w:before="120" w:after="60"/>
        <w:ind w:left="720" w:hanging="720"/>
        <w:jc w:val="both"/>
        <w:rPr>
          <w:rFonts w:ascii="Times New Roman" w:hAnsi="Times New Roman"/>
        </w:rPr>
      </w:pPr>
      <w:r w:rsidRPr="00C96418">
        <w:rPr>
          <w:rFonts w:ascii="Times New Roman" w:hAnsi="Times New Roman" w:cs="Times New Roman"/>
        </w:rPr>
        <w:t>OECD</w:t>
      </w:r>
      <w:r w:rsidRPr="00C96418">
        <w:rPr>
          <w:rFonts w:ascii="Times New Roman" w:hAnsi="Times New Roman"/>
        </w:rPr>
        <w:t xml:space="preserve">. </w:t>
      </w:r>
      <w:r w:rsidRPr="00C96418">
        <w:rPr>
          <w:rFonts w:ascii="Times New Roman" w:hAnsi="Times New Roman"/>
          <w:i/>
        </w:rPr>
        <w:t>Result From PISA 2015.</w:t>
      </w:r>
      <w:r w:rsidRPr="00C96418">
        <w:rPr>
          <w:rFonts w:ascii="Times New Roman" w:hAnsi="Times New Roman"/>
        </w:rPr>
        <w:t xml:space="preserve"> OECD Publishing. Dalam http://www.oecd.org.</w:t>
      </w:r>
    </w:p>
    <w:p w:rsidR="00880E15" w:rsidRPr="00C96418" w:rsidRDefault="00880E15" w:rsidP="00606A14">
      <w:pPr>
        <w:spacing w:before="120" w:after="60"/>
        <w:ind w:left="720" w:hanging="720"/>
        <w:jc w:val="both"/>
        <w:rPr>
          <w:rFonts w:ascii="Times New Roman" w:hAnsi="Times New Roman"/>
        </w:rPr>
      </w:pPr>
      <w:r w:rsidRPr="00C96418">
        <w:rPr>
          <w:rFonts w:ascii="Times New Roman" w:hAnsi="Times New Roman"/>
        </w:rPr>
        <w:t xml:space="preserve">Stein, M.K &amp; Smith M.S. (1998). </w:t>
      </w:r>
      <w:r w:rsidR="00674772" w:rsidRPr="00C96418">
        <w:rPr>
          <w:rFonts w:ascii="Times New Roman" w:hAnsi="Times New Roman"/>
        </w:rPr>
        <w:t>Selecting and Creating Mathematical Tasks:From Research to P</w:t>
      </w:r>
      <w:r w:rsidRPr="00C96418">
        <w:rPr>
          <w:rFonts w:ascii="Times New Roman" w:hAnsi="Times New Roman"/>
        </w:rPr>
        <w:t xml:space="preserve">ractice. </w:t>
      </w:r>
      <w:r w:rsidRPr="00C96418">
        <w:rPr>
          <w:rFonts w:ascii="Times New Roman" w:hAnsi="Times New Roman"/>
          <w:i/>
        </w:rPr>
        <w:t>Mathematics Teaching in The Middel School, 3</w:t>
      </w:r>
      <w:r w:rsidRPr="00C96418">
        <w:rPr>
          <w:rFonts w:ascii="Times New Roman" w:hAnsi="Times New Roman"/>
        </w:rPr>
        <w:t>(5), 344-350.</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rPr>
        <w:lastRenderedPageBreak/>
        <w:t>Tornroos</w:t>
      </w:r>
      <w:r w:rsidRPr="00C96418">
        <w:rPr>
          <w:rFonts w:ascii="Times New Roman" w:hAnsi="Times New Roman" w:cs="Times New Roman"/>
        </w:rPr>
        <w:t xml:space="preserve">, J. </w:t>
      </w:r>
      <w:r w:rsidR="00674772" w:rsidRPr="00C96418">
        <w:rPr>
          <w:rFonts w:ascii="Times New Roman" w:hAnsi="Times New Roman" w:cs="Times New Roman"/>
        </w:rPr>
        <w:t>(2005). Mathematics Textbooks, O</w:t>
      </w:r>
      <w:r w:rsidRPr="00C96418">
        <w:rPr>
          <w:rFonts w:ascii="Times New Roman" w:hAnsi="Times New Roman" w:cs="Times New Roman"/>
        </w:rPr>
        <w:t>p</w:t>
      </w:r>
      <w:r w:rsidR="00674772" w:rsidRPr="00C96418">
        <w:rPr>
          <w:rFonts w:ascii="Times New Roman" w:hAnsi="Times New Roman" w:cs="Times New Roman"/>
        </w:rPr>
        <w:t>portunity to Learn and Student A</w:t>
      </w:r>
      <w:r w:rsidRPr="00C96418">
        <w:rPr>
          <w:rFonts w:ascii="Times New Roman" w:hAnsi="Times New Roman" w:cs="Times New Roman"/>
        </w:rPr>
        <w:t xml:space="preserve">chievement. </w:t>
      </w:r>
      <w:r w:rsidRPr="00C96418">
        <w:rPr>
          <w:rFonts w:ascii="Times New Roman" w:hAnsi="Times New Roman" w:cs="Times New Roman"/>
          <w:i/>
        </w:rPr>
        <w:t>Studies in Educational Evaluation, 31</w:t>
      </w:r>
      <w:r w:rsidRPr="00C96418">
        <w:rPr>
          <w:rFonts w:ascii="Times New Roman" w:hAnsi="Times New Roman" w:cs="Times New Roman"/>
        </w:rPr>
        <w:t>(4), 315 – 327.</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rPr>
        <w:t>Van</w:t>
      </w:r>
      <w:r w:rsidRPr="00C96418">
        <w:rPr>
          <w:rFonts w:ascii="Times New Roman" w:hAnsi="Times New Roman" w:cs="Times New Roman"/>
        </w:rPr>
        <w:t xml:space="preserve"> de Walle, J.A. (2008). </w:t>
      </w:r>
      <w:r w:rsidRPr="00C96418">
        <w:rPr>
          <w:rFonts w:ascii="Times New Roman" w:hAnsi="Times New Roman" w:cs="Times New Roman"/>
          <w:i/>
        </w:rPr>
        <w:t>Pengembangan Pengajaran Matematika Sekolah Dasar dan Menengah edisi ke-6 jilid 2</w:t>
      </w:r>
      <w:r w:rsidR="00294FB4" w:rsidRPr="00C96418">
        <w:rPr>
          <w:rFonts w:ascii="Times New Roman" w:hAnsi="Times New Roman" w:cs="Times New Roman"/>
          <w:i/>
        </w:rPr>
        <w:t xml:space="preserve"> (developing primary and high school teaching of mathematics, 6</w:t>
      </w:r>
      <w:r w:rsidR="00294FB4" w:rsidRPr="00C96418">
        <w:rPr>
          <w:rFonts w:ascii="Times New Roman" w:hAnsi="Times New Roman" w:cs="Times New Roman"/>
          <w:i/>
          <w:vertAlign w:val="superscript"/>
        </w:rPr>
        <w:t>th</w:t>
      </w:r>
      <w:r w:rsidR="00294FB4" w:rsidRPr="00C96418">
        <w:rPr>
          <w:rFonts w:ascii="Times New Roman" w:hAnsi="Times New Roman" w:cs="Times New Roman"/>
          <w:i/>
        </w:rPr>
        <w:t xml:space="preserve"> edition, 2</w:t>
      </w:r>
      <w:r w:rsidR="00294FB4" w:rsidRPr="00C96418">
        <w:rPr>
          <w:rFonts w:ascii="Times New Roman" w:hAnsi="Times New Roman" w:cs="Times New Roman"/>
          <w:i/>
          <w:vertAlign w:val="superscript"/>
        </w:rPr>
        <w:t>nd</w:t>
      </w:r>
      <w:r w:rsidR="00294FB4" w:rsidRPr="00C96418">
        <w:rPr>
          <w:rFonts w:ascii="Times New Roman" w:hAnsi="Times New Roman" w:cs="Times New Roman"/>
          <w:i/>
        </w:rPr>
        <w:t xml:space="preserve"> volume</w:t>
      </w:r>
      <w:r w:rsidR="00294FB4" w:rsidRPr="00C96418">
        <w:rPr>
          <w:rFonts w:ascii="Times New Roman" w:hAnsi="Times New Roman" w:cs="Times New Roman"/>
        </w:rPr>
        <w:t>. Translated by</w:t>
      </w:r>
      <w:r w:rsidR="004957A1" w:rsidRPr="00C96418">
        <w:rPr>
          <w:rFonts w:ascii="Times New Roman" w:hAnsi="Times New Roman" w:cs="Times New Roman"/>
        </w:rPr>
        <w:t xml:space="preserve"> Dr. Suyono, M.Si</w:t>
      </w:r>
      <w:r w:rsidRPr="00C96418">
        <w:rPr>
          <w:rFonts w:ascii="Times New Roman" w:hAnsi="Times New Roman" w:cs="Times New Roman"/>
        </w:rPr>
        <w:t>. Jakarta: Erlangga.</w:t>
      </w:r>
    </w:p>
    <w:p w:rsidR="00880E15" w:rsidRPr="00C96418" w:rsidRDefault="00880E15" w:rsidP="00606A14">
      <w:pPr>
        <w:spacing w:before="120" w:after="60"/>
        <w:ind w:left="720" w:hanging="720"/>
        <w:jc w:val="both"/>
        <w:rPr>
          <w:rFonts w:ascii="Times New Roman" w:hAnsi="Times New Roman" w:cs="Times New Roman"/>
        </w:rPr>
      </w:pPr>
      <w:r w:rsidRPr="00C96418">
        <w:rPr>
          <w:rFonts w:ascii="Times New Roman" w:hAnsi="Times New Roman" w:cs="Times New Roman"/>
        </w:rPr>
        <w:t xml:space="preserve">Wijaya. A, </w:t>
      </w:r>
      <w:r w:rsidRPr="00C96418">
        <w:rPr>
          <w:rFonts w:ascii="Times New Roman" w:hAnsi="Times New Roman"/>
        </w:rPr>
        <w:t>Van</w:t>
      </w:r>
      <w:r w:rsidRPr="00C96418">
        <w:rPr>
          <w:rFonts w:ascii="Times New Roman" w:hAnsi="Times New Roman" w:cs="Times New Roman"/>
        </w:rPr>
        <w:t xml:space="preserve"> den Heuvel-Panhuizen, M &amp; Door</w:t>
      </w:r>
      <w:r w:rsidR="00D96F9F" w:rsidRPr="00C96418">
        <w:rPr>
          <w:rFonts w:ascii="Times New Roman" w:hAnsi="Times New Roman" w:cs="Times New Roman"/>
        </w:rPr>
        <w:t>man,M. (2015) . Opportunity to Learn Context Based Tasks Provided by Mathematics T</w:t>
      </w:r>
      <w:r w:rsidRPr="00C96418">
        <w:rPr>
          <w:rFonts w:ascii="Times New Roman" w:hAnsi="Times New Roman" w:cs="Times New Roman"/>
        </w:rPr>
        <w:t>extbooks</w:t>
      </w:r>
      <w:r w:rsidRPr="00C96418">
        <w:rPr>
          <w:rFonts w:ascii="Times New Roman" w:hAnsi="Times New Roman" w:cs="Times New Roman"/>
          <w:i/>
        </w:rPr>
        <w:t>. Educ Stud Math, 89</w:t>
      </w:r>
      <w:r w:rsidRPr="00C96418">
        <w:rPr>
          <w:rFonts w:ascii="Times New Roman" w:hAnsi="Times New Roman" w:cs="Times New Roman"/>
        </w:rPr>
        <w:t>, 41-65.</w:t>
      </w:r>
    </w:p>
    <w:p w:rsidR="00880E15" w:rsidRPr="00C96418" w:rsidRDefault="00D96F9F" w:rsidP="00606A14">
      <w:pPr>
        <w:spacing w:before="120" w:after="60"/>
        <w:ind w:left="720" w:hanging="720"/>
        <w:jc w:val="both"/>
        <w:rPr>
          <w:rFonts w:ascii="Times New Roman" w:hAnsi="Times New Roman" w:cs="Times New Roman"/>
        </w:rPr>
      </w:pPr>
      <w:r w:rsidRPr="00C96418">
        <w:rPr>
          <w:rFonts w:ascii="Times New Roman" w:hAnsi="Times New Roman" w:cs="Times New Roman"/>
        </w:rPr>
        <w:t>Xin, Y.P. (2007). Word Problem Solving Tasks in T</w:t>
      </w:r>
      <w:r w:rsidR="00880E15" w:rsidRPr="00C96418">
        <w:rPr>
          <w:rFonts w:ascii="Times New Roman" w:hAnsi="Times New Roman" w:cs="Times New Roman"/>
        </w:rPr>
        <w:t>extboo</w:t>
      </w:r>
      <w:r w:rsidRPr="00C96418">
        <w:rPr>
          <w:rFonts w:ascii="Times New Roman" w:hAnsi="Times New Roman" w:cs="Times New Roman"/>
        </w:rPr>
        <w:t>ks and Their Relation to Student P</w:t>
      </w:r>
      <w:r w:rsidR="00880E15" w:rsidRPr="00C96418">
        <w:rPr>
          <w:rFonts w:ascii="Times New Roman" w:hAnsi="Times New Roman" w:cs="Times New Roman"/>
        </w:rPr>
        <w:t xml:space="preserve">erformance. </w:t>
      </w:r>
      <w:r w:rsidR="00880E15" w:rsidRPr="00C96418">
        <w:rPr>
          <w:rFonts w:ascii="Times New Roman" w:hAnsi="Times New Roman" w:cs="Times New Roman"/>
          <w:i/>
        </w:rPr>
        <w:t>Journal of Education Research, 100</w:t>
      </w:r>
      <w:r w:rsidR="00880E15" w:rsidRPr="00C96418">
        <w:rPr>
          <w:rFonts w:ascii="Times New Roman" w:hAnsi="Times New Roman" w:cs="Times New Roman"/>
        </w:rPr>
        <w:t>(6), 347-359.</w:t>
      </w:r>
    </w:p>
    <w:p w:rsidR="00880E15" w:rsidRPr="00C96418" w:rsidRDefault="00880E15" w:rsidP="00880E15">
      <w:pPr>
        <w:tabs>
          <w:tab w:val="left" w:pos="709"/>
        </w:tabs>
        <w:spacing w:after="0" w:line="360" w:lineRule="auto"/>
        <w:jc w:val="both"/>
        <w:rPr>
          <w:rFonts w:ascii="Times New Roman" w:hAnsi="Times New Roman" w:cs="Times New Roman"/>
        </w:rPr>
      </w:pPr>
    </w:p>
    <w:sectPr w:rsidR="00880E15" w:rsidRPr="00C96418" w:rsidSect="00B53143">
      <w:headerReference w:type="even" r:id="rId12"/>
      <w:headerReference w:type="default" r:id="rId13"/>
      <w:headerReference w:type="first" r:id="rId14"/>
      <w:footerReference w:type="first" r:id="rId15"/>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705" w:rsidRDefault="00C20705" w:rsidP="00B53143">
      <w:pPr>
        <w:spacing w:after="0" w:line="240" w:lineRule="auto"/>
      </w:pPr>
      <w:r>
        <w:separator/>
      </w:r>
    </w:p>
  </w:endnote>
  <w:endnote w:type="continuationSeparator" w:id="1">
    <w:p w:rsidR="00C20705" w:rsidRDefault="00C20705" w:rsidP="00B5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3122C9" w:rsidRPr="00B53143" w:rsidRDefault="00B46FA9"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003122C9"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3773C4">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705" w:rsidRDefault="00C20705" w:rsidP="00B53143">
      <w:pPr>
        <w:spacing w:after="0" w:line="240" w:lineRule="auto"/>
      </w:pPr>
      <w:r>
        <w:separator/>
      </w:r>
    </w:p>
  </w:footnote>
  <w:footnote w:type="continuationSeparator" w:id="1">
    <w:p w:rsidR="00C20705" w:rsidRDefault="00C20705" w:rsidP="00B53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676443"/>
      <w:docPartObj>
        <w:docPartGallery w:val="Page Numbers (Top of Page)"/>
        <w:docPartUnique/>
      </w:docPartObj>
    </w:sdtPr>
    <w:sdtEndPr>
      <w:rPr>
        <w:noProof/>
      </w:rPr>
    </w:sdtEndPr>
    <w:sdtContent>
      <w:p w:rsidR="003122C9" w:rsidRPr="00B53143" w:rsidRDefault="003122C9">
        <w:pPr>
          <w:pStyle w:val="Header"/>
          <w:jc w:val="right"/>
          <w:rPr>
            <w:rFonts w:ascii="Times New Roman" w:hAnsi="Times New Roman" w:cs="Times New Roman"/>
            <w:sz w:val="18"/>
            <w:szCs w:val="18"/>
          </w:rPr>
        </w:pPr>
        <w:r>
          <w:rPr>
            <w:rFonts w:ascii="Times New Roman" w:hAnsi="Times New Roman" w:cs="Times New Roman"/>
            <w:sz w:val="18"/>
            <w:szCs w:val="18"/>
          </w:rPr>
          <w:t>Johar</w:t>
        </w:r>
        <w:r w:rsidR="00C831A1">
          <w:rPr>
            <w:rFonts w:ascii="Times New Roman" w:hAnsi="Times New Roman" w:cs="Times New Roman"/>
            <w:sz w:val="18"/>
            <w:szCs w:val="18"/>
            <w:lang w:val="id-ID"/>
          </w:rPr>
          <w:t xml:space="preserve">, </w:t>
        </w:r>
        <w:r w:rsidR="00C831A1">
          <w:rPr>
            <w:rFonts w:ascii="Times New Roman" w:hAnsi="Times New Roman" w:cs="Times New Roman"/>
            <w:sz w:val="18"/>
            <w:szCs w:val="18"/>
          </w:rPr>
          <w:t xml:space="preserve">Yusniarti, </w:t>
        </w:r>
        <w:r>
          <w:rPr>
            <w:rFonts w:ascii="Times New Roman" w:hAnsi="Times New Roman" w:cs="Times New Roman"/>
            <w:sz w:val="18"/>
            <w:szCs w:val="18"/>
          </w:rPr>
          <w:t xml:space="preserve"> &amp; </w:t>
        </w:r>
        <w:r w:rsidRPr="00B157F7">
          <w:rPr>
            <w:rFonts w:ascii="Times New Roman" w:hAnsi="Times New Roman" w:cs="Times New Roman"/>
            <w:sz w:val="18"/>
            <w:szCs w:val="18"/>
          </w:rPr>
          <w:t>Saminan,</w:t>
        </w:r>
        <w:r w:rsidRPr="00B53143">
          <w:rPr>
            <w:rFonts w:ascii="Times New Roman" w:hAnsi="Times New Roman" w:cs="Times New Roman"/>
            <w:i/>
            <w:sz w:val="18"/>
            <w:szCs w:val="18"/>
          </w:rPr>
          <w:t xml:space="preserve"> </w:t>
        </w:r>
        <w:r w:rsidR="00C831A1" w:rsidRPr="00C831A1">
          <w:rPr>
            <w:rFonts w:ascii="Times New Roman" w:hAnsi="Times New Roman" w:cs="Times New Roman"/>
            <w:i/>
            <w:sz w:val="18"/>
            <w:szCs w:val="28"/>
            <w:lang w:val="id-ID"/>
          </w:rPr>
          <w:t xml:space="preserve">The </w:t>
        </w:r>
        <w:r w:rsidR="00C831A1" w:rsidRPr="00C831A1">
          <w:rPr>
            <w:rFonts w:ascii="Times New Roman" w:hAnsi="Times New Roman" w:cs="Times New Roman"/>
            <w:i/>
            <w:sz w:val="18"/>
            <w:szCs w:val="28"/>
          </w:rPr>
          <w:t xml:space="preserve">Analysis </w:t>
        </w:r>
        <w:r w:rsidR="00C831A1" w:rsidRPr="00C831A1">
          <w:rPr>
            <w:rFonts w:ascii="Times New Roman" w:hAnsi="Times New Roman" w:cs="Times New Roman"/>
            <w:i/>
            <w:sz w:val="18"/>
            <w:szCs w:val="28"/>
            <w:lang w:val="id-ID"/>
          </w:rPr>
          <w:t>o</w:t>
        </w:r>
        <w:r w:rsidR="00C831A1" w:rsidRPr="00C831A1">
          <w:rPr>
            <w:rFonts w:ascii="Times New Roman" w:hAnsi="Times New Roman" w:cs="Times New Roman"/>
            <w:i/>
            <w:sz w:val="18"/>
            <w:szCs w:val="28"/>
          </w:rPr>
          <w:t>f Proportional Reasoning Problems</w:t>
        </w:r>
        <w:r w:rsidR="00C831A1" w:rsidRPr="00C831A1">
          <w:rPr>
            <w:rFonts w:ascii="Times New Roman" w:hAnsi="Times New Roman" w:cs="Times New Roman"/>
            <w:sz w:val="18"/>
            <w:szCs w:val="28"/>
          </w:rPr>
          <w:t xml:space="preserve"> </w:t>
        </w:r>
        <w:r>
          <w:rPr>
            <w:rFonts w:ascii="Times New Roman" w:hAnsi="Times New Roman" w:cs="Times New Roman"/>
            <w:i/>
            <w:sz w:val="18"/>
            <w:szCs w:val="18"/>
          </w:rPr>
          <w:t xml:space="preserve">…          </w:t>
        </w:r>
        <w:r w:rsidR="00B46FA9"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00B46FA9" w:rsidRPr="00B53143">
          <w:rPr>
            <w:rFonts w:ascii="Times New Roman" w:hAnsi="Times New Roman" w:cs="Times New Roman"/>
            <w:sz w:val="18"/>
            <w:szCs w:val="18"/>
          </w:rPr>
          <w:fldChar w:fldCharType="separate"/>
        </w:r>
        <w:r w:rsidR="003773C4">
          <w:rPr>
            <w:rFonts w:ascii="Times New Roman" w:hAnsi="Times New Roman" w:cs="Times New Roman"/>
            <w:noProof/>
            <w:sz w:val="18"/>
            <w:szCs w:val="18"/>
          </w:rPr>
          <w:t>12</w:t>
        </w:r>
        <w:r w:rsidR="00B46FA9" w:rsidRPr="00B53143">
          <w:rPr>
            <w:rFonts w:ascii="Times New Roman" w:hAnsi="Times New Roman" w:cs="Times New Roman"/>
            <w:noProof/>
            <w:sz w:val="18"/>
            <w:szCs w:val="18"/>
          </w:rPr>
          <w:fldChar w:fldCharType="end"/>
        </w:r>
      </w:p>
    </w:sdtContent>
  </w:sdt>
  <w:p w:rsidR="003122C9" w:rsidRDefault="00312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660220565"/>
      <w:docPartObj>
        <w:docPartGallery w:val="Page Numbers (Top of Page)"/>
        <w:docPartUnique/>
      </w:docPartObj>
    </w:sdtPr>
    <w:sdtEndPr>
      <w:rPr>
        <w:noProof/>
      </w:rPr>
    </w:sdtEndPr>
    <w:sdtContent>
      <w:p w:rsidR="003122C9" w:rsidRPr="00B53143" w:rsidRDefault="00B46FA9" w:rsidP="00B53143">
        <w:pPr>
          <w:pStyle w:val="Header"/>
          <w:tabs>
            <w:tab w:val="left" w:pos="567"/>
          </w:tabs>
          <w:rPr>
            <w:rFonts w:ascii="Times New Roman" w:hAnsi="Times New Roman" w:cs="Times New Roman"/>
            <w:sz w:val="18"/>
            <w:szCs w:val="18"/>
          </w:rPr>
        </w:pPr>
        <w:r w:rsidRPr="00B53143">
          <w:rPr>
            <w:rFonts w:ascii="Times New Roman" w:hAnsi="Times New Roman" w:cs="Times New Roman"/>
            <w:sz w:val="18"/>
            <w:szCs w:val="18"/>
          </w:rPr>
          <w:fldChar w:fldCharType="begin"/>
        </w:r>
        <w:r w:rsidR="003122C9"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3773C4">
          <w:rPr>
            <w:rFonts w:ascii="Times New Roman" w:hAnsi="Times New Roman" w:cs="Times New Roman"/>
            <w:noProof/>
            <w:sz w:val="18"/>
            <w:szCs w:val="18"/>
          </w:rPr>
          <w:t>11</w:t>
        </w:r>
        <w:r w:rsidRPr="00B53143">
          <w:rPr>
            <w:rFonts w:ascii="Times New Roman" w:hAnsi="Times New Roman" w:cs="Times New Roman"/>
            <w:noProof/>
            <w:sz w:val="18"/>
            <w:szCs w:val="18"/>
          </w:rPr>
          <w:fldChar w:fldCharType="end"/>
        </w:r>
        <w:r w:rsidR="003122C9" w:rsidRPr="00B53143">
          <w:rPr>
            <w:rFonts w:ascii="Times New Roman" w:eastAsia="Times New Roman" w:hAnsi="Times New Roman" w:cs="Times New Roman"/>
            <w:b/>
            <w:i/>
            <w:sz w:val="18"/>
            <w:szCs w:val="18"/>
          </w:rPr>
          <w:t xml:space="preserve"> </w:t>
        </w:r>
        <w:r w:rsidR="003122C9">
          <w:rPr>
            <w:rFonts w:ascii="Times New Roman" w:eastAsia="Times New Roman" w:hAnsi="Times New Roman" w:cs="Times New Roman"/>
            <w:b/>
            <w:i/>
            <w:sz w:val="18"/>
            <w:szCs w:val="18"/>
          </w:rPr>
          <w:tab/>
        </w:r>
        <w:r w:rsidR="003122C9" w:rsidRPr="0046437B">
          <w:rPr>
            <w:rFonts w:ascii="Times New Roman" w:eastAsia="Times New Roman" w:hAnsi="Times New Roman" w:cs="Times New Roman"/>
            <w:b/>
            <w:i/>
            <w:sz w:val="18"/>
            <w:szCs w:val="18"/>
          </w:rPr>
          <w:t>J</w:t>
        </w:r>
        <w:r w:rsidR="003122C9">
          <w:rPr>
            <w:rFonts w:ascii="Times New Roman" w:eastAsia="Times New Roman" w:hAnsi="Times New Roman" w:cs="Times New Roman"/>
            <w:b/>
            <w:i/>
            <w:sz w:val="18"/>
            <w:szCs w:val="18"/>
          </w:rPr>
          <w:t xml:space="preserve">ournal on </w:t>
        </w:r>
        <w:r w:rsidR="003122C9" w:rsidRPr="0046437B">
          <w:rPr>
            <w:rFonts w:ascii="Times New Roman" w:eastAsia="Times New Roman" w:hAnsi="Times New Roman" w:cs="Times New Roman"/>
            <w:b/>
            <w:i/>
            <w:sz w:val="18"/>
            <w:szCs w:val="18"/>
          </w:rPr>
          <w:t>M</w:t>
        </w:r>
        <w:r w:rsidR="003122C9">
          <w:rPr>
            <w:rFonts w:ascii="Times New Roman" w:eastAsia="Times New Roman" w:hAnsi="Times New Roman" w:cs="Times New Roman"/>
            <w:b/>
            <w:i/>
            <w:sz w:val="18"/>
            <w:szCs w:val="18"/>
          </w:rPr>
          <w:t xml:space="preserve">athematics </w:t>
        </w:r>
        <w:r w:rsidR="003122C9" w:rsidRPr="0046437B">
          <w:rPr>
            <w:rFonts w:ascii="Times New Roman" w:eastAsia="Times New Roman" w:hAnsi="Times New Roman" w:cs="Times New Roman"/>
            <w:b/>
            <w:i/>
            <w:sz w:val="18"/>
            <w:szCs w:val="18"/>
          </w:rPr>
          <w:t>E</w:t>
        </w:r>
        <w:r w:rsidR="003122C9">
          <w:rPr>
            <w:rFonts w:ascii="Times New Roman" w:eastAsia="Times New Roman" w:hAnsi="Times New Roman" w:cs="Times New Roman"/>
            <w:b/>
            <w:i/>
            <w:sz w:val="18"/>
            <w:szCs w:val="18"/>
          </w:rPr>
          <w:t>ducation</w:t>
        </w:r>
        <w:r w:rsidR="003122C9" w:rsidRPr="0046437B">
          <w:rPr>
            <w:rFonts w:ascii="Times New Roman" w:eastAsia="Times New Roman" w:hAnsi="Times New Roman" w:cs="Times New Roman"/>
            <w:i/>
            <w:sz w:val="18"/>
            <w:szCs w:val="18"/>
          </w:rPr>
          <w:t xml:space="preserve">, Volume </w:t>
        </w:r>
        <w:r w:rsidR="003122C9">
          <w:rPr>
            <w:rFonts w:ascii="Times New Roman" w:eastAsia="Times New Roman" w:hAnsi="Times New Roman" w:cs="Times New Roman"/>
            <w:i/>
            <w:sz w:val="18"/>
            <w:szCs w:val="18"/>
          </w:rPr>
          <w:t>xx</w:t>
        </w:r>
        <w:r w:rsidR="003122C9" w:rsidRPr="0046437B">
          <w:rPr>
            <w:rFonts w:ascii="Times New Roman" w:eastAsia="Times New Roman" w:hAnsi="Times New Roman" w:cs="Times New Roman"/>
            <w:i/>
            <w:sz w:val="18"/>
            <w:szCs w:val="18"/>
          </w:rPr>
          <w:t xml:space="preserve">, No. </w:t>
        </w:r>
        <w:r w:rsidR="003122C9">
          <w:rPr>
            <w:rFonts w:ascii="Times New Roman" w:eastAsia="Times New Roman" w:hAnsi="Times New Roman" w:cs="Times New Roman"/>
            <w:i/>
            <w:sz w:val="18"/>
            <w:szCs w:val="18"/>
          </w:rPr>
          <w:t>x</w:t>
        </w:r>
        <w:r w:rsidR="003122C9" w:rsidRPr="0046437B">
          <w:rPr>
            <w:rFonts w:ascii="Times New Roman" w:eastAsia="Times New Roman" w:hAnsi="Times New Roman" w:cs="Times New Roman"/>
            <w:i/>
            <w:sz w:val="18"/>
            <w:szCs w:val="18"/>
          </w:rPr>
          <w:t>, J</w:t>
        </w:r>
        <w:r w:rsidR="003122C9">
          <w:rPr>
            <w:rFonts w:ascii="Times New Roman" w:eastAsia="Times New Roman" w:hAnsi="Times New Roman" w:cs="Times New Roman"/>
            <w:i/>
            <w:sz w:val="18"/>
            <w:szCs w:val="18"/>
          </w:rPr>
          <w:t>anuar</w:t>
        </w:r>
        <w:r w:rsidR="003122C9" w:rsidRPr="0046437B">
          <w:rPr>
            <w:rFonts w:ascii="Times New Roman" w:eastAsia="Times New Roman" w:hAnsi="Times New Roman" w:cs="Times New Roman"/>
            <w:i/>
            <w:sz w:val="18"/>
            <w:szCs w:val="18"/>
          </w:rPr>
          <w:t xml:space="preserve">y </w:t>
        </w:r>
        <w:r w:rsidR="003122C9">
          <w:rPr>
            <w:rFonts w:ascii="Times New Roman" w:eastAsia="Times New Roman" w:hAnsi="Times New Roman" w:cs="Times New Roman"/>
            <w:i/>
            <w:sz w:val="18"/>
            <w:szCs w:val="18"/>
          </w:rPr>
          <w:t>xxxx</w:t>
        </w:r>
        <w:r w:rsidR="003122C9" w:rsidRPr="0046437B">
          <w:rPr>
            <w:rFonts w:ascii="Times New Roman" w:eastAsia="Times New Roman" w:hAnsi="Times New Roman" w:cs="Times New Roman"/>
            <w:i/>
            <w:sz w:val="18"/>
            <w:szCs w:val="18"/>
          </w:rPr>
          <w:t xml:space="preserve">, pp. </w:t>
        </w:r>
        <w:r w:rsidR="003122C9">
          <w:rPr>
            <w:rFonts w:ascii="Times New Roman" w:eastAsia="Times New Roman" w:hAnsi="Times New Roman" w:cs="Times New Roman"/>
            <w:i/>
            <w:sz w:val="18"/>
            <w:szCs w:val="18"/>
          </w:rPr>
          <w:t>xx-xx</w:t>
        </w:r>
      </w:p>
    </w:sdtContent>
  </w:sdt>
  <w:p w:rsidR="003122C9" w:rsidRDefault="00312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C9" w:rsidRPr="00B53143" w:rsidRDefault="003122C9" w:rsidP="00B53143">
    <w:pPr>
      <w:pStyle w:val="Header"/>
      <w:tabs>
        <w:tab w:val="left" w:pos="709"/>
      </w:tabs>
      <w:rPr>
        <w:rFonts w:ascii="Times New Roman" w:hAnsi="Times New Roman" w:cs="Times New Roman"/>
        <w:sz w:val="18"/>
        <w:szCs w:val="18"/>
      </w:rPr>
    </w:pPr>
    <w:r w:rsidRPr="002020DD">
      <w:rPr>
        <w:rFonts w:ascii="Times New Roman" w:hAnsi="Times New Roman" w:cs="Times New Roman"/>
        <w:noProof/>
        <w:sz w:val="18"/>
        <w:szCs w:val="18"/>
        <w:lang w:val="id-ID" w:eastAsia="id-ID"/>
      </w:rPr>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969010" cy="69469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JME v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9010" cy="694690"/>
                  </a:xfrm>
                  <a:prstGeom prst="rect">
                    <a:avLst/>
                  </a:prstGeom>
                </pic:spPr>
              </pic:pic>
            </a:graphicData>
          </a:graphic>
        </wp:anchor>
      </w:drawing>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2087-8885</w:t>
    </w:r>
  </w:p>
  <w:p w:rsidR="003122C9" w:rsidRDefault="003122C9" w:rsidP="00B53143">
    <w:pPr>
      <w:pStyle w:val="Header"/>
      <w:tabs>
        <w:tab w:val="left" w:pos="709"/>
      </w:tabs>
      <w:rPr>
        <w:rFonts w:ascii="Times New Roman" w:hAnsi="Times New Roman" w:cs="Times New Roman"/>
        <w:bCs/>
        <w:sz w:val="18"/>
        <w:szCs w:val="18"/>
      </w:rPr>
    </w:pPr>
    <w:r>
      <w:rPr>
        <w:rFonts w:ascii="Times New Roman" w:hAnsi="Times New Roman" w:cs="Times New Roman"/>
        <w:sz w:val="18"/>
        <w:szCs w:val="18"/>
      </w:rPr>
      <w:t>E</w:t>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2407-0610</w:t>
    </w:r>
  </w:p>
  <w:p w:rsidR="003122C9" w:rsidRDefault="003122C9" w:rsidP="00B53143">
    <w:pPr>
      <w:pStyle w:val="Header"/>
      <w:tabs>
        <w:tab w:val="left" w:pos="709"/>
      </w:tabs>
      <w:rPr>
        <w:rFonts w:ascii="Times New Roman" w:eastAsia="Times New Roman" w:hAnsi="Times New Roman" w:cs="Times New Roman"/>
        <w:b/>
        <w:sz w:val="18"/>
        <w:szCs w:val="18"/>
      </w:rPr>
    </w:pPr>
  </w:p>
  <w:p w:rsidR="003122C9" w:rsidRPr="00CC3C18" w:rsidRDefault="003122C9" w:rsidP="00B53143">
    <w:pPr>
      <w:pStyle w:val="Header"/>
      <w:tabs>
        <w:tab w:val="left" w:pos="709"/>
      </w:tabs>
      <w:rPr>
        <w:rFonts w:ascii="Times New Roman" w:eastAsia="Times New Roman" w:hAnsi="Times New Roman" w:cs="Times New Roman"/>
        <w:b/>
        <w:sz w:val="18"/>
        <w:szCs w:val="18"/>
      </w:rPr>
    </w:pPr>
    <w:r w:rsidRPr="00CC3C18">
      <w:rPr>
        <w:rFonts w:ascii="Times New Roman" w:eastAsia="Times New Roman" w:hAnsi="Times New Roman" w:cs="Times New Roman"/>
        <w:b/>
        <w:sz w:val="18"/>
        <w:szCs w:val="18"/>
      </w:rPr>
      <w:t>Journal on Mathematics Education</w:t>
    </w:r>
  </w:p>
  <w:p w:rsidR="003122C9" w:rsidRDefault="003122C9" w:rsidP="00B53143">
    <w:pPr>
      <w:pStyle w:val="Header"/>
      <w:tabs>
        <w:tab w:val="left" w:pos="709"/>
      </w:tabs>
      <w:rPr>
        <w:rFonts w:ascii="Times New Roman" w:eastAsia="Times New Roman" w:hAnsi="Times New Roman" w:cs="Times New Roman"/>
        <w:sz w:val="18"/>
        <w:szCs w:val="18"/>
      </w:rPr>
    </w:pP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xx</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x</w:t>
    </w:r>
    <w:r w:rsidRPr="00CC3C18">
      <w:rPr>
        <w:rFonts w:ascii="Times New Roman" w:eastAsia="Times New Roman" w:hAnsi="Times New Roman" w:cs="Times New Roman"/>
        <w:sz w:val="18"/>
        <w:szCs w:val="18"/>
      </w:rPr>
      <w:t xml:space="preserve">, January </w:t>
    </w:r>
    <w:r>
      <w:rPr>
        <w:rFonts w:ascii="Times New Roman" w:eastAsia="Times New Roman" w:hAnsi="Times New Roman" w:cs="Times New Roman"/>
        <w:sz w:val="18"/>
        <w:szCs w:val="18"/>
      </w:rPr>
      <w:t>xxxx, pp. x-xx</w:t>
    </w:r>
  </w:p>
  <w:p w:rsidR="003122C9" w:rsidRPr="00CC3C18" w:rsidRDefault="003122C9" w:rsidP="00B53143">
    <w:pPr>
      <w:pStyle w:val="Header"/>
      <w:tabs>
        <w:tab w:val="left" w:pos="709"/>
      </w:tabs>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F9F0A51"/>
    <w:multiLevelType w:val="hybridMultilevel"/>
    <w:tmpl w:val="FD44D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B6F27"/>
    <w:multiLevelType w:val="hybridMultilevel"/>
    <w:tmpl w:val="85A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2"/>
  </w:num>
  <w:num w:numId="6">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evenAndOddHeaders/>
  <w:characterSpacingControl w:val="doNotCompress"/>
  <w:hdrShapeDefaults>
    <o:shapedefaults v:ext="edit" spidmax="32770">
      <o:colormenu v:ext="edit" strokecolor="none"/>
    </o:shapedefaults>
  </w:hdrShapeDefaults>
  <w:footnotePr>
    <w:footnote w:id="0"/>
    <w:footnote w:id="1"/>
  </w:footnotePr>
  <w:endnotePr>
    <w:endnote w:id="0"/>
    <w:endnote w:id="1"/>
  </w:endnotePr>
  <w:compat/>
  <w:rsids>
    <w:rsidRoot w:val="00F2588E"/>
    <w:rsid w:val="000021FF"/>
    <w:rsid w:val="000046BB"/>
    <w:rsid w:val="00020523"/>
    <w:rsid w:val="00020883"/>
    <w:rsid w:val="00021A93"/>
    <w:rsid w:val="0002398B"/>
    <w:rsid w:val="00032334"/>
    <w:rsid w:val="00034B8E"/>
    <w:rsid w:val="0004322E"/>
    <w:rsid w:val="000459DF"/>
    <w:rsid w:val="000477B0"/>
    <w:rsid w:val="00047BCE"/>
    <w:rsid w:val="00051997"/>
    <w:rsid w:val="00066A42"/>
    <w:rsid w:val="0007093B"/>
    <w:rsid w:val="000769BB"/>
    <w:rsid w:val="000810E0"/>
    <w:rsid w:val="0009172B"/>
    <w:rsid w:val="000A72B8"/>
    <w:rsid w:val="000A7FA7"/>
    <w:rsid w:val="000B0601"/>
    <w:rsid w:val="000B272B"/>
    <w:rsid w:val="000B599E"/>
    <w:rsid w:val="000C05CA"/>
    <w:rsid w:val="000C79AA"/>
    <w:rsid w:val="000D3237"/>
    <w:rsid w:val="000D58D3"/>
    <w:rsid w:val="000E1F51"/>
    <w:rsid w:val="000E23FA"/>
    <w:rsid w:val="000E480A"/>
    <w:rsid w:val="000E4FBA"/>
    <w:rsid w:val="000F62CE"/>
    <w:rsid w:val="000F7409"/>
    <w:rsid w:val="00105FC1"/>
    <w:rsid w:val="00117136"/>
    <w:rsid w:val="001238C2"/>
    <w:rsid w:val="0013638F"/>
    <w:rsid w:val="00137055"/>
    <w:rsid w:val="0014521F"/>
    <w:rsid w:val="00152D54"/>
    <w:rsid w:val="0015545D"/>
    <w:rsid w:val="00165CB2"/>
    <w:rsid w:val="001801A7"/>
    <w:rsid w:val="001804B7"/>
    <w:rsid w:val="00184F2C"/>
    <w:rsid w:val="00191C7D"/>
    <w:rsid w:val="00194F63"/>
    <w:rsid w:val="001A10B1"/>
    <w:rsid w:val="001B1F5D"/>
    <w:rsid w:val="001C1C73"/>
    <w:rsid w:val="001D0291"/>
    <w:rsid w:val="001E1A7D"/>
    <w:rsid w:val="001E78FD"/>
    <w:rsid w:val="001F3B6B"/>
    <w:rsid w:val="001F73BA"/>
    <w:rsid w:val="002035BE"/>
    <w:rsid w:val="002052FE"/>
    <w:rsid w:val="00214A3F"/>
    <w:rsid w:val="00221045"/>
    <w:rsid w:val="00221369"/>
    <w:rsid w:val="002238A4"/>
    <w:rsid w:val="002275F1"/>
    <w:rsid w:val="0024119B"/>
    <w:rsid w:val="00250A2A"/>
    <w:rsid w:val="00253548"/>
    <w:rsid w:val="00255341"/>
    <w:rsid w:val="00255BD6"/>
    <w:rsid w:val="00255BD7"/>
    <w:rsid w:val="00255CD5"/>
    <w:rsid w:val="00270AE6"/>
    <w:rsid w:val="002715D5"/>
    <w:rsid w:val="0028015C"/>
    <w:rsid w:val="002801DB"/>
    <w:rsid w:val="0028455E"/>
    <w:rsid w:val="00294D4F"/>
    <w:rsid w:val="00294FB4"/>
    <w:rsid w:val="002973BA"/>
    <w:rsid w:val="002A10E0"/>
    <w:rsid w:val="002A3810"/>
    <w:rsid w:val="002A645C"/>
    <w:rsid w:val="002B7563"/>
    <w:rsid w:val="002C18C2"/>
    <w:rsid w:val="002C3D04"/>
    <w:rsid w:val="002C684C"/>
    <w:rsid w:val="002D027A"/>
    <w:rsid w:val="002D52B6"/>
    <w:rsid w:val="002E02F0"/>
    <w:rsid w:val="002E464D"/>
    <w:rsid w:val="002F2CF1"/>
    <w:rsid w:val="00304300"/>
    <w:rsid w:val="003122C9"/>
    <w:rsid w:val="00313ED8"/>
    <w:rsid w:val="0032136E"/>
    <w:rsid w:val="0032792A"/>
    <w:rsid w:val="003317EF"/>
    <w:rsid w:val="00331801"/>
    <w:rsid w:val="0033634F"/>
    <w:rsid w:val="00340A10"/>
    <w:rsid w:val="00360750"/>
    <w:rsid w:val="00360886"/>
    <w:rsid w:val="00363EDB"/>
    <w:rsid w:val="00365D0F"/>
    <w:rsid w:val="0037664A"/>
    <w:rsid w:val="003773C4"/>
    <w:rsid w:val="00387A79"/>
    <w:rsid w:val="00390276"/>
    <w:rsid w:val="0039107A"/>
    <w:rsid w:val="003966B1"/>
    <w:rsid w:val="00397940"/>
    <w:rsid w:val="003A435B"/>
    <w:rsid w:val="003A65D3"/>
    <w:rsid w:val="003B11C8"/>
    <w:rsid w:val="003C4249"/>
    <w:rsid w:val="003C4D10"/>
    <w:rsid w:val="003C5B21"/>
    <w:rsid w:val="003E7EA9"/>
    <w:rsid w:val="003F3E1E"/>
    <w:rsid w:val="00400ABE"/>
    <w:rsid w:val="004021AB"/>
    <w:rsid w:val="004023D5"/>
    <w:rsid w:val="004035EA"/>
    <w:rsid w:val="00404C7B"/>
    <w:rsid w:val="004053D3"/>
    <w:rsid w:val="00424DE3"/>
    <w:rsid w:val="00427C02"/>
    <w:rsid w:val="00436E53"/>
    <w:rsid w:val="00446B2E"/>
    <w:rsid w:val="00451829"/>
    <w:rsid w:val="00452943"/>
    <w:rsid w:val="00454527"/>
    <w:rsid w:val="00454975"/>
    <w:rsid w:val="00465557"/>
    <w:rsid w:val="00475262"/>
    <w:rsid w:val="004807F1"/>
    <w:rsid w:val="004957A1"/>
    <w:rsid w:val="004A7045"/>
    <w:rsid w:val="004B7C12"/>
    <w:rsid w:val="004D42B5"/>
    <w:rsid w:val="004D431F"/>
    <w:rsid w:val="004D64E7"/>
    <w:rsid w:val="004E7436"/>
    <w:rsid w:val="00500D85"/>
    <w:rsid w:val="005036DA"/>
    <w:rsid w:val="00513805"/>
    <w:rsid w:val="00517658"/>
    <w:rsid w:val="00526874"/>
    <w:rsid w:val="005529E5"/>
    <w:rsid w:val="005551F2"/>
    <w:rsid w:val="005910B1"/>
    <w:rsid w:val="005B7E30"/>
    <w:rsid w:val="005F14ED"/>
    <w:rsid w:val="005F20BE"/>
    <w:rsid w:val="005F2AF0"/>
    <w:rsid w:val="00600B6C"/>
    <w:rsid w:val="00606A14"/>
    <w:rsid w:val="0063035E"/>
    <w:rsid w:val="00640298"/>
    <w:rsid w:val="00646891"/>
    <w:rsid w:val="0067003B"/>
    <w:rsid w:val="00670B50"/>
    <w:rsid w:val="00674772"/>
    <w:rsid w:val="0069430E"/>
    <w:rsid w:val="006A03B9"/>
    <w:rsid w:val="006A05A7"/>
    <w:rsid w:val="006A1ED4"/>
    <w:rsid w:val="006A5D2D"/>
    <w:rsid w:val="006B32AF"/>
    <w:rsid w:val="006B6147"/>
    <w:rsid w:val="006B6F85"/>
    <w:rsid w:val="006B72DE"/>
    <w:rsid w:val="006C4B5F"/>
    <w:rsid w:val="006D09E2"/>
    <w:rsid w:val="006E4107"/>
    <w:rsid w:val="006E78B0"/>
    <w:rsid w:val="006F0FEB"/>
    <w:rsid w:val="006F67A3"/>
    <w:rsid w:val="007137E6"/>
    <w:rsid w:val="00714FCB"/>
    <w:rsid w:val="00731E92"/>
    <w:rsid w:val="00752FAD"/>
    <w:rsid w:val="00766043"/>
    <w:rsid w:val="00767414"/>
    <w:rsid w:val="0077150C"/>
    <w:rsid w:val="00774467"/>
    <w:rsid w:val="00783351"/>
    <w:rsid w:val="0078567E"/>
    <w:rsid w:val="00787C2B"/>
    <w:rsid w:val="007973B6"/>
    <w:rsid w:val="007B4148"/>
    <w:rsid w:val="007C2841"/>
    <w:rsid w:val="007E0220"/>
    <w:rsid w:val="007F01F6"/>
    <w:rsid w:val="007F70A9"/>
    <w:rsid w:val="0080601E"/>
    <w:rsid w:val="00806223"/>
    <w:rsid w:val="008062F3"/>
    <w:rsid w:val="00810E68"/>
    <w:rsid w:val="00813688"/>
    <w:rsid w:val="0081412A"/>
    <w:rsid w:val="00827CAA"/>
    <w:rsid w:val="00837AB3"/>
    <w:rsid w:val="00842BCA"/>
    <w:rsid w:val="0085460A"/>
    <w:rsid w:val="008609E5"/>
    <w:rsid w:val="00880E15"/>
    <w:rsid w:val="00882BC7"/>
    <w:rsid w:val="0089387F"/>
    <w:rsid w:val="008B6AAD"/>
    <w:rsid w:val="008C2BC0"/>
    <w:rsid w:val="008D554C"/>
    <w:rsid w:val="008E4A40"/>
    <w:rsid w:val="00904D69"/>
    <w:rsid w:val="00915B54"/>
    <w:rsid w:val="00924E48"/>
    <w:rsid w:val="00926A82"/>
    <w:rsid w:val="00926DB2"/>
    <w:rsid w:val="00937D4B"/>
    <w:rsid w:val="00940B51"/>
    <w:rsid w:val="009414E3"/>
    <w:rsid w:val="009424E0"/>
    <w:rsid w:val="00955EEF"/>
    <w:rsid w:val="0097077D"/>
    <w:rsid w:val="00972951"/>
    <w:rsid w:val="009956B8"/>
    <w:rsid w:val="0099772E"/>
    <w:rsid w:val="009B426C"/>
    <w:rsid w:val="009B5466"/>
    <w:rsid w:val="009B7182"/>
    <w:rsid w:val="009B7A65"/>
    <w:rsid w:val="009C0A17"/>
    <w:rsid w:val="009C3BE5"/>
    <w:rsid w:val="009C3D2F"/>
    <w:rsid w:val="009E526F"/>
    <w:rsid w:val="009F0C6F"/>
    <w:rsid w:val="009F53E0"/>
    <w:rsid w:val="00A01222"/>
    <w:rsid w:val="00A10514"/>
    <w:rsid w:val="00A114AD"/>
    <w:rsid w:val="00A27E65"/>
    <w:rsid w:val="00A32A75"/>
    <w:rsid w:val="00A369A1"/>
    <w:rsid w:val="00A45C10"/>
    <w:rsid w:val="00A52B41"/>
    <w:rsid w:val="00A60BE1"/>
    <w:rsid w:val="00A80D6A"/>
    <w:rsid w:val="00A85AA6"/>
    <w:rsid w:val="00A86334"/>
    <w:rsid w:val="00A907FC"/>
    <w:rsid w:val="00AA3E74"/>
    <w:rsid w:val="00AA59E6"/>
    <w:rsid w:val="00AB303D"/>
    <w:rsid w:val="00AC09FB"/>
    <w:rsid w:val="00AC4017"/>
    <w:rsid w:val="00AD05DC"/>
    <w:rsid w:val="00AD5BAA"/>
    <w:rsid w:val="00AE65DD"/>
    <w:rsid w:val="00AF3B6F"/>
    <w:rsid w:val="00AF41E0"/>
    <w:rsid w:val="00AF7F32"/>
    <w:rsid w:val="00B157F7"/>
    <w:rsid w:val="00B1607C"/>
    <w:rsid w:val="00B1676E"/>
    <w:rsid w:val="00B20238"/>
    <w:rsid w:val="00B217AB"/>
    <w:rsid w:val="00B2321D"/>
    <w:rsid w:val="00B2587A"/>
    <w:rsid w:val="00B305E3"/>
    <w:rsid w:val="00B34929"/>
    <w:rsid w:val="00B370CA"/>
    <w:rsid w:val="00B46D15"/>
    <w:rsid w:val="00B46FA9"/>
    <w:rsid w:val="00B50502"/>
    <w:rsid w:val="00B518C8"/>
    <w:rsid w:val="00B52DC7"/>
    <w:rsid w:val="00B53143"/>
    <w:rsid w:val="00B600B9"/>
    <w:rsid w:val="00B61863"/>
    <w:rsid w:val="00B61F88"/>
    <w:rsid w:val="00B62370"/>
    <w:rsid w:val="00B75283"/>
    <w:rsid w:val="00B76838"/>
    <w:rsid w:val="00B81D8F"/>
    <w:rsid w:val="00B907E7"/>
    <w:rsid w:val="00BA3490"/>
    <w:rsid w:val="00BB3396"/>
    <w:rsid w:val="00BB409B"/>
    <w:rsid w:val="00BC7B23"/>
    <w:rsid w:val="00BE6BD9"/>
    <w:rsid w:val="00C06385"/>
    <w:rsid w:val="00C12B03"/>
    <w:rsid w:val="00C14664"/>
    <w:rsid w:val="00C20705"/>
    <w:rsid w:val="00C32D58"/>
    <w:rsid w:val="00C41698"/>
    <w:rsid w:val="00C54B61"/>
    <w:rsid w:val="00C639D4"/>
    <w:rsid w:val="00C64CED"/>
    <w:rsid w:val="00C655AF"/>
    <w:rsid w:val="00C7120F"/>
    <w:rsid w:val="00C734FD"/>
    <w:rsid w:val="00C757A0"/>
    <w:rsid w:val="00C80E47"/>
    <w:rsid w:val="00C831A1"/>
    <w:rsid w:val="00C92FD4"/>
    <w:rsid w:val="00C96418"/>
    <w:rsid w:val="00CA7788"/>
    <w:rsid w:val="00CB2CA6"/>
    <w:rsid w:val="00CB480C"/>
    <w:rsid w:val="00CB50BD"/>
    <w:rsid w:val="00CB5A7C"/>
    <w:rsid w:val="00CC3C18"/>
    <w:rsid w:val="00CE096F"/>
    <w:rsid w:val="00CE23EB"/>
    <w:rsid w:val="00CE2861"/>
    <w:rsid w:val="00CE3227"/>
    <w:rsid w:val="00D01BBC"/>
    <w:rsid w:val="00D2218A"/>
    <w:rsid w:val="00D3145B"/>
    <w:rsid w:val="00D3152D"/>
    <w:rsid w:val="00D40AFF"/>
    <w:rsid w:val="00D50530"/>
    <w:rsid w:val="00D56BC6"/>
    <w:rsid w:val="00D651B6"/>
    <w:rsid w:val="00D71E76"/>
    <w:rsid w:val="00D86BDD"/>
    <w:rsid w:val="00D96F9F"/>
    <w:rsid w:val="00DA4A3B"/>
    <w:rsid w:val="00DB3D35"/>
    <w:rsid w:val="00DB6BF0"/>
    <w:rsid w:val="00DC0754"/>
    <w:rsid w:val="00DC28AA"/>
    <w:rsid w:val="00DD1580"/>
    <w:rsid w:val="00DD3927"/>
    <w:rsid w:val="00DE158F"/>
    <w:rsid w:val="00DE71FA"/>
    <w:rsid w:val="00DF0B96"/>
    <w:rsid w:val="00DF3557"/>
    <w:rsid w:val="00DF7B04"/>
    <w:rsid w:val="00E011BE"/>
    <w:rsid w:val="00E03A06"/>
    <w:rsid w:val="00E15759"/>
    <w:rsid w:val="00E16094"/>
    <w:rsid w:val="00E34DD9"/>
    <w:rsid w:val="00E40F31"/>
    <w:rsid w:val="00E41150"/>
    <w:rsid w:val="00E52CE5"/>
    <w:rsid w:val="00E534EF"/>
    <w:rsid w:val="00E63D97"/>
    <w:rsid w:val="00E7286A"/>
    <w:rsid w:val="00E74567"/>
    <w:rsid w:val="00E9735B"/>
    <w:rsid w:val="00EA50FD"/>
    <w:rsid w:val="00EB4D55"/>
    <w:rsid w:val="00EB634E"/>
    <w:rsid w:val="00EC4011"/>
    <w:rsid w:val="00EC47CC"/>
    <w:rsid w:val="00EC4B05"/>
    <w:rsid w:val="00ED20AF"/>
    <w:rsid w:val="00ED423B"/>
    <w:rsid w:val="00EE366D"/>
    <w:rsid w:val="00EE4247"/>
    <w:rsid w:val="00EF1E92"/>
    <w:rsid w:val="00F05EDC"/>
    <w:rsid w:val="00F12611"/>
    <w:rsid w:val="00F21932"/>
    <w:rsid w:val="00F2588E"/>
    <w:rsid w:val="00F272C6"/>
    <w:rsid w:val="00F30378"/>
    <w:rsid w:val="00F33589"/>
    <w:rsid w:val="00F53075"/>
    <w:rsid w:val="00F6317D"/>
    <w:rsid w:val="00F73411"/>
    <w:rsid w:val="00F76E28"/>
    <w:rsid w:val="00F82DCC"/>
    <w:rsid w:val="00F83594"/>
    <w:rsid w:val="00F8429A"/>
    <w:rsid w:val="00F86C55"/>
    <w:rsid w:val="00F93CBF"/>
    <w:rsid w:val="00F95B5C"/>
    <w:rsid w:val="00FA0040"/>
    <w:rsid w:val="00FA2035"/>
    <w:rsid w:val="00FA2D5A"/>
    <w:rsid w:val="00FA63DA"/>
    <w:rsid w:val="00FC39A3"/>
    <w:rsid w:val="00FC6763"/>
    <w:rsid w:val="00FD3017"/>
    <w:rsid w:val="00FD6771"/>
    <w:rsid w:val="00FE55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04322E"/>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04322E"/>
    <w:rPr>
      <w:rFonts w:ascii="Times New Roman" w:eastAsia="BatangChe" w:hAnsi="Times New Roman" w:cs="Times New Roman"/>
      <w:b/>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table" w:customStyle="1" w:styleId="Calendar1">
    <w:name w:val="Calendar 1"/>
    <w:basedOn w:val="TableNormal"/>
    <w:uiPriority w:val="99"/>
    <w:qFormat/>
    <w:rsid w:val="00F53075"/>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ahmahjohar@fkip.unsyiah.ac.i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edu/117964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Rahmah Johar</cp:lastModifiedBy>
  <cp:revision>8</cp:revision>
  <cp:lastPrinted>2017-03-21T04:54:00Z</cp:lastPrinted>
  <dcterms:created xsi:type="dcterms:W3CDTF">2017-03-15T00:48:00Z</dcterms:created>
  <dcterms:modified xsi:type="dcterms:W3CDTF">2017-03-25T23:38:00Z</dcterms:modified>
</cp:coreProperties>
</file>